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BD7FBB"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29483427" wp14:editId="520589DE">
            <wp:simplePos x="0" y="0"/>
            <wp:positionH relativeFrom="page">
              <wp:align>right</wp:align>
            </wp:positionH>
            <wp:positionV relativeFrom="paragraph">
              <wp:posOffset>-524593</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BD7FBB">
        <w:rPr>
          <w:rFonts w:ascii="Tahoma" w:eastAsia="Calibri" w:hAnsi="Tahoma" w:cs="Tahoma"/>
          <w:sz w:val="20"/>
          <w:szCs w:val="20"/>
        </w:rPr>
        <w:t>11</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00600F66">
        <w:rPr>
          <w:rFonts w:ascii="Tahoma" w:eastAsia="Calibri" w:hAnsi="Tahoma" w:cs="Tahoma"/>
          <w:b/>
          <w:bCs/>
          <w:sz w:val="28"/>
          <w:szCs w:val="28"/>
        </w:rPr>
        <w:t>Przebudowa drogi gminnej – ul. Parkowa w miejscowości Goszcz</w:t>
      </w:r>
      <w:bookmarkEnd w:id="0"/>
      <w:bookmarkEnd w:id="1"/>
      <w:r w:rsidR="00600F66">
        <w:rPr>
          <w:rFonts w:ascii="Tahoma" w:eastAsia="Calibri" w:hAnsi="Tahoma" w:cs="Tahoma"/>
          <w:b/>
          <w:bCs/>
          <w:sz w:val="28"/>
          <w:szCs w:val="28"/>
        </w:rPr>
        <w:t>”</w:t>
      </w:r>
    </w:p>
    <w:p w:rsidR="0007566A" w:rsidRPr="0007566A" w:rsidRDefault="00BD7FBB" w:rsidP="00BD7FBB">
      <w:pPr>
        <w:tabs>
          <w:tab w:val="left" w:pos="3960"/>
        </w:tabs>
        <w:autoSpaceDE w:val="0"/>
        <w:autoSpaceDN w:val="0"/>
        <w:adjustRightInd w:val="0"/>
        <w:spacing w:after="0" w:line="240" w:lineRule="auto"/>
        <w:rPr>
          <w:rFonts w:ascii="Tahoma" w:eastAsia="Calibri" w:hAnsi="Tahoma" w:cs="Tahoma"/>
          <w:b/>
          <w:bCs/>
        </w:rPr>
      </w:pPr>
      <w:r>
        <w:rPr>
          <w:rFonts w:ascii="Tahoma" w:eastAsia="Calibri" w:hAnsi="Tahoma" w:cs="Tahoma"/>
          <w:b/>
          <w:bCs/>
        </w:rPr>
        <w:tab/>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9055DE" w:rsidRDefault="003561FD" w:rsidP="003561FD">
      <w:pPr>
        <w:autoSpaceDE w:val="0"/>
        <w:autoSpaceDN w:val="0"/>
        <w:adjustRightInd w:val="0"/>
        <w:spacing w:after="0" w:line="240" w:lineRule="auto"/>
        <w:jc w:val="both"/>
        <w:rPr>
          <w:rFonts w:ascii="Tahoma" w:eastAsia="Calibri" w:hAnsi="Tahoma" w:cs="Tahoma"/>
        </w:rPr>
      </w:pPr>
      <w:bookmarkStart w:id="2" w:name="_Hlk9494663"/>
      <w:bookmarkStart w:id="3" w:name="_Hlk508198680"/>
      <w:r w:rsidRPr="009055DE">
        <w:rPr>
          <w:rFonts w:ascii="Tahoma" w:eastAsia="Times New Roman" w:hAnsi="Tahoma" w:cs="Tahoma"/>
          <w:sz w:val="20"/>
          <w:szCs w:val="20"/>
          <w:lang w:eastAsia="pl-PL"/>
        </w:rPr>
        <w:t xml:space="preserve">Zadanie będzie realizowane w ramach umowy </w:t>
      </w:r>
      <w:r w:rsidR="009055DE" w:rsidRPr="009055DE">
        <w:rPr>
          <w:rFonts w:ascii="Tahoma" w:eastAsia="Times New Roman" w:hAnsi="Tahoma" w:cs="Tahoma"/>
          <w:sz w:val="20"/>
          <w:szCs w:val="20"/>
          <w:lang w:eastAsia="pl-PL"/>
        </w:rPr>
        <w:t>dotacji zawartej pomiędzy Województwem Dolnośląskim, a Gminą Twardogóra  z zakresu budowy dróg dojazdowych do gruntów rolnych.</w:t>
      </w:r>
      <w:bookmarkEnd w:id="2"/>
      <w:r w:rsidR="009055DE" w:rsidRPr="009055DE">
        <w:rPr>
          <w:rFonts w:ascii="Tahoma" w:eastAsia="Times New Roman" w:hAnsi="Tahoma" w:cs="Tahoma"/>
          <w:sz w:val="20"/>
          <w:szCs w:val="20"/>
          <w:lang w:eastAsia="pl-PL"/>
        </w:rPr>
        <w:t xml:space="preserve"> </w:t>
      </w:r>
      <w:r w:rsidRPr="009055DE">
        <w:rPr>
          <w:rFonts w:ascii="Tahoma" w:eastAsia="Times New Roman" w:hAnsi="Tahoma" w:cs="Tahoma"/>
          <w:sz w:val="20"/>
          <w:szCs w:val="20"/>
          <w:lang w:eastAsia="pl-PL"/>
        </w:rPr>
        <w:t xml:space="preserve"> </w:t>
      </w:r>
    </w:p>
    <w:bookmarkEnd w:id="3"/>
    <w:p w:rsidR="0007566A" w:rsidRPr="009055DE"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600F66">
        <w:rPr>
          <w:rFonts w:ascii="Tahoma" w:eastAsia="Calibri" w:hAnsi="Tahoma" w:cs="Tahoma"/>
        </w:rPr>
        <w:t>2</w:t>
      </w:r>
      <w:r w:rsidR="001D5A48">
        <w:rPr>
          <w:rFonts w:ascii="Tahoma" w:eastAsia="Calibri" w:hAnsi="Tahoma" w:cs="Tahoma"/>
        </w:rPr>
        <w:t>4</w:t>
      </w:r>
      <w:bookmarkStart w:id="4" w:name="_GoBack"/>
      <w:bookmarkEnd w:id="4"/>
      <w:r w:rsidRPr="0007566A">
        <w:rPr>
          <w:rFonts w:ascii="Tahoma" w:eastAsia="Calibri" w:hAnsi="Tahoma" w:cs="Tahoma"/>
        </w:rPr>
        <w:t>.0</w:t>
      </w:r>
      <w:r w:rsidR="00600F66">
        <w:rPr>
          <w:rFonts w:ascii="Tahoma" w:eastAsia="Calibri" w:hAnsi="Tahoma" w:cs="Tahoma"/>
        </w:rPr>
        <w:t>5</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1D5A48">
              <w:rPr>
                <w:webHidden/>
                <w:sz w:val="10"/>
                <w:szCs w:val="10"/>
              </w:rPr>
              <w:t>3</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1D5A48">
              <w:rPr>
                <w:webHidden/>
                <w:sz w:val="10"/>
                <w:szCs w:val="10"/>
              </w:rPr>
              <w:t>3</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1D5A48">
              <w:rPr>
                <w:webHidden/>
                <w:sz w:val="10"/>
                <w:szCs w:val="10"/>
              </w:rPr>
              <w:t>3</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1D5A48">
              <w:rPr>
                <w:webHidden/>
                <w:sz w:val="10"/>
                <w:szCs w:val="10"/>
              </w:rPr>
              <w:t>7</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1D5A48">
              <w:rPr>
                <w:webHidden/>
                <w:sz w:val="10"/>
                <w:szCs w:val="10"/>
              </w:rPr>
              <w:t>8</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1D5A48">
              <w:rPr>
                <w:webHidden/>
                <w:sz w:val="10"/>
                <w:szCs w:val="10"/>
              </w:rPr>
              <w:t>10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1D5A48">
              <w:rPr>
                <w:webHidden/>
                <w:sz w:val="10"/>
                <w:szCs w:val="10"/>
              </w:rPr>
              <w:t>12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1D5A48">
              <w:rPr>
                <w:webHidden/>
                <w:sz w:val="10"/>
                <w:szCs w:val="10"/>
              </w:rPr>
              <w:t>12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1D5A48">
              <w:rPr>
                <w:webHidden/>
                <w:sz w:val="10"/>
                <w:szCs w:val="10"/>
              </w:rPr>
              <w:t>14</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1D5A48">
              <w:rPr>
                <w:webHidden/>
                <w:sz w:val="10"/>
                <w:szCs w:val="10"/>
              </w:rPr>
              <w:t>14</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1D5A48">
              <w:rPr>
                <w:webHidden/>
                <w:sz w:val="10"/>
                <w:szCs w:val="10"/>
              </w:rPr>
              <w:t>15</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1D5A48">
              <w:rPr>
                <w:webHidden/>
                <w:sz w:val="10"/>
                <w:szCs w:val="10"/>
              </w:rPr>
              <w:t>15</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1D5A48">
              <w:rPr>
                <w:webHidden/>
                <w:sz w:val="10"/>
                <w:szCs w:val="10"/>
              </w:rPr>
              <w:t>16</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1D5A48">
              <w:rPr>
                <w:webHidden/>
                <w:sz w:val="10"/>
                <w:szCs w:val="10"/>
              </w:rPr>
              <w:t>16</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1D5A48">
              <w:rPr>
                <w:webHidden/>
                <w:sz w:val="10"/>
                <w:szCs w:val="10"/>
              </w:rPr>
              <w:t>18</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1D5A48">
              <w:rPr>
                <w:webHidden/>
                <w:sz w:val="10"/>
                <w:szCs w:val="10"/>
              </w:rPr>
              <w:t>19</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1D5A48">
              <w:rPr>
                <w:webHidden/>
                <w:sz w:val="10"/>
                <w:szCs w:val="10"/>
              </w:rPr>
              <w:t>19</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1D5A48">
              <w:rPr>
                <w:webHidden/>
                <w:sz w:val="10"/>
                <w:szCs w:val="10"/>
              </w:rPr>
              <w:t>20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1D5A48">
              <w:rPr>
                <w:webHidden/>
                <w:sz w:val="10"/>
                <w:szCs w:val="10"/>
              </w:rPr>
              <w:t>20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1D5A48">
              <w:rPr>
                <w:webHidden/>
                <w:sz w:val="10"/>
                <w:szCs w:val="10"/>
              </w:rPr>
              <w:t>20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1D5A48">
              <w:rPr>
                <w:webHidden/>
                <w:sz w:val="10"/>
                <w:szCs w:val="10"/>
              </w:rPr>
              <w:t>20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1D5A48">
              <w:rPr>
                <w:webHidden/>
                <w:sz w:val="10"/>
                <w:szCs w:val="10"/>
              </w:rPr>
              <w:t>20</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1D5A48">
              <w:rPr>
                <w:webHidden/>
                <w:sz w:val="10"/>
                <w:szCs w:val="10"/>
              </w:rPr>
              <w:t>21</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1D5A48">
              <w:rPr>
                <w:webHidden/>
                <w:sz w:val="10"/>
                <w:szCs w:val="10"/>
              </w:rPr>
              <w:t>21</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1D5A48">
              <w:rPr>
                <w:webHidden/>
                <w:sz w:val="10"/>
                <w:szCs w:val="10"/>
              </w:rPr>
              <w:t>21</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1D5A48">
              <w:rPr>
                <w:webHidden/>
                <w:sz w:val="10"/>
                <w:szCs w:val="10"/>
              </w:rPr>
              <w:t>21</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1D5A48">
              <w:rPr>
                <w:webHidden/>
                <w:sz w:val="10"/>
                <w:szCs w:val="10"/>
              </w:rPr>
              <w:t>21</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1D5A48">
              <w:rPr>
                <w:webHidden/>
                <w:sz w:val="10"/>
                <w:szCs w:val="10"/>
              </w:rPr>
              <w:t>22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1D5A48">
              <w:rPr>
                <w:webHidden/>
                <w:sz w:val="10"/>
                <w:szCs w:val="10"/>
              </w:rPr>
              <w:t>22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1D5A48">
              <w:rPr>
                <w:webHidden/>
                <w:sz w:val="10"/>
                <w:szCs w:val="10"/>
              </w:rPr>
              <w:t>22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1D5A48">
              <w:rPr>
                <w:webHidden/>
                <w:sz w:val="10"/>
                <w:szCs w:val="10"/>
              </w:rPr>
              <w:t>22</w:t>
            </w:r>
            <w:r w:rsidR="00D3637C" w:rsidRPr="00D3637C">
              <w:rPr>
                <w:webHidden/>
                <w:sz w:val="10"/>
                <w:szCs w:val="10"/>
              </w:rPr>
              <w:fldChar w:fldCharType="end"/>
            </w:r>
          </w:hyperlink>
        </w:p>
        <w:p w:rsidR="00D3637C" w:rsidRPr="00D3637C" w:rsidRDefault="0092786D">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1D5A48">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5"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5"/>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r w:rsidRPr="007B1E74">
        <w:rPr>
          <w:rFonts w:ascii="Tahoma" w:eastAsia="Times New Roman" w:hAnsi="Tahoma" w:cs="Tahoma"/>
          <w:b/>
          <w:sz w:val="16"/>
          <w:szCs w:val="16"/>
          <w:lang w:val="en-US" w:eastAsia="pl-PL"/>
        </w:rPr>
        <w:t>adres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6"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6"/>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późn. zm.).  Ilekroć w niniejszej Specyfikacji Istotnych Warunków Zamówienia zastosowane jest pojęcie „ustawa Pzp”,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9055DE" w:rsidP="007B1E74">
      <w:pPr>
        <w:spacing w:after="0" w:line="240" w:lineRule="auto"/>
        <w:rPr>
          <w:rFonts w:ascii="Tahoma" w:eastAsia="Times New Roman" w:hAnsi="Tahoma" w:cs="Tahoma"/>
          <w:b/>
          <w:w w:val="150"/>
          <w:sz w:val="10"/>
          <w:szCs w:val="16"/>
          <w:lang w:eastAsia="pl-PL"/>
        </w:rPr>
      </w:pPr>
      <w:r w:rsidRPr="009055DE">
        <w:rPr>
          <w:rFonts w:ascii="Tahoma" w:eastAsia="Times New Roman" w:hAnsi="Tahoma" w:cs="Tahoma"/>
          <w:sz w:val="20"/>
          <w:szCs w:val="20"/>
          <w:lang w:eastAsia="pl-PL"/>
        </w:rPr>
        <w:t>Zadanie będzie realizowane w ramach umowy dotacji zawartej pomiędzy Województwem Dolnośląskim, a Gminą Twardogóra  z zakresu budowy dróg dojazdowych do gruntów rolnych.</w:t>
      </w:r>
    </w:p>
    <w:p w:rsidR="007B1E74" w:rsidRPr="00F70894" w:rsidRDefault="00D3637C" w:rsidP="00F70894">
      <w:pPr>
        <w:pStyle w:val="Nagwek1"/>
        <w:jc w:val="both"/>
        <w:rPr>
          <w:rFonts w:ascii="Tahoma" w:hAnsi="Tahoma" w:cs="Tahoma"/>
          <w:color w:val="0070C0"/>
          <w:sz w:val="20"/>
          <w:szCs w:val="20"/>
          <w:lang w:eastAsia="pl-PL"/>
        </w:rPr>
      </w:pPr>
      <w:bookmarkStart w:id="7"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7"/>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w:t>
      </w:r>
      <w:r w:rsidR="002D2832">
        <w:rPr>
          <w:rFonts w:ascii="Tahoma" w:eastAsia="Times New Roman" w:hAnsi="Tahoma" w:cs="Tahoma"/>
          <w:sz w:val="20"/>
          <w:szCs w:val="20"/>
          <w:lang w:eastAsia="pl-PL"/>
        </w:rPr>
        <w:t xml:space="preserve"> – roboty budowlane pn.</w:t>
      </w:r>
      <w:r w:rsidRPr="0007566A">
        <w:rPr>
          <w:rFonts w:ascii="Tahoma" w:eastAsia="Times New Roman" w:hAnsi="Tahoma" w:cs="Tahoma"/>
          <w:sz w:val="20"/>
          <w:szCs w:val="20"/>
          <w:lang w:eastAsia="pl-PL"/>
        </w:rPr>
        <w:t>: „</w:t>
      </w:r>
      <w:bookmarkStart w:id="8" w:name="_Hlk9513824"/>
      <w:bookmarkStart w:id="9" w:name="_Hlk508173182"/>
      <w:r w:rsidR="009055DE">
        <w:rPr>
          <w:rFonts w:ascii="Tahoma" w:eastAsia="Times New Roman" w:hAnsi="Tahoma" w:cs="Tahoma"/>
          <w:b/>
          <w:bCs/>
          <w:sz w:val="20"/>
          <w:szCs w:val="20"/>
          <w:lang w:eastAsia="pl-PL"/>
        </w:rPr>
        <w:t>Przebudowa drogi gminnej – ul. Parkowa w miejscowości Goszcz</w:t>
      </w:r>
      <w:bookmarkEnd w:id="8"/>
      <w:r w:rsidR="009055DE">
        <w:rPr>
          <w:rFonts w:ascii="Tahoma" w:eastAsia="Times New Roman" w:hAnsi="Tahoma" w:cs="Tahoma"/>
          <w:b/>
          <w:bCs/>
          <w:sz w:val="20"/>
          <w:szCs w:val="20"/>
          <w:lang w:eastAsia="pl-PL"/>
        </w:rPr>
        <w:t xml:space="preserve">” </w:t>
      </w:r>
      <w:bookmarkEnd w:id="9"/>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10" w:name="_Hlk508175955"/>
      <w:bookmarkStart w:id="11"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w:t>
      </w:r>
      <w:r w:rsidR="009055DE">
        <w:rPr>
          <w:rFonts w:ascii="Tahoma" w:eastAsia="Times New Roman" w:hAnsi="Tahoma" w:cs="Tahoma"/>
          <w:sz w:val="20"/>
          <w:szCs w:val="20"/>
          <w:lang w:eastAsia="pl-PL"/>
        </w:rPr>
        <w:t>233000-9</w:t>
      </w:r>
      <w:r w:rsidRPr="00FD7549">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w:t>
      </w:r>
      <w:r w:rsidR="009055DE">
        <w:rPr>
          <w:rFonts w:ascii="Tahoma" w:eastAsia="Times New Roman" w:hAnsi="Tahoma" w:cs="Tahoma"/>
          <w:sz w:val="20"/>
          <w:szCs w:val="20"/>
          <w:lang w:eastAsia="pl-PL"/>
        </w:rPr>
        <w:t>konstruowania, fundamentowania oraz wykonywania nawierzchni autostrad, dróg</w:t>
      </w:r>
      <w:r w:rsidRPr="00FD7549">
        <w:rPr>
          <w:rFonts w:ascii="Tahoma" w:eastAsia="Times New Roman" w:hAnsi="Tahoma" w:cs="Tahoma"/>
          <w:sz w:val="20"/>
          <w:szCs w:val="20"/>
          <w:lang w:eastAsia="pl-PL"/>
        </w:rPr>
        <w:t xml:space="preserve">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2D2832">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39412C">
        <w:rPr>
          <w:rFonts w:ascii="Tahoma" w:eastAsia="Times New Roman" w:hAnsi="Tahoma" w:cs="Tahoma"/>
          <w:sz w:val="20"/>
          <w:szCs w:val="20"/>
          <w:lang w:eastAsia="pl-PL"/>
        </w:rPr>
        <w:t>33220-7</w:t>
      </w:r>
      <w:r>
        <w:rPr>
          <w:rFonts w:ascii="Tahoma" w:eastAsia="Times New Roman" w:hAnsi="Tahoma" w:cs="Tahoma"/>
          <w:sz w:val="20"/>
          <w:szCs w:val="20"/>
          <w:lang w:eastAsia="pl-PL"/>
        </w:rPr>
        <w:t xml:space="preserve"> </w:t>
      </w:r>
      <w:r w:rsidR="002D2832">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t>
      </w:r>
      <w:r w:rsidR="0039412C">
        <w:rPr>
          <w:rFonts w:ascii="Tahoma" w:eastAsia="Times New Roman" w:hAnsi="Tahoma" w:cs="Tahoma"/>
          <w:sz w:val="20"/>
          <w:szCs w:val="20"/>
          <w:lang w:eastAsia="pl-PL"/>
        </w:rPr>
        <w:t>w</w:t>
      </w:r>
      <w:r w:rsidRPr="00FD7549">
        <w:rPr>
          <w:rFonts w:ascii="Tahoma" w:eastAsia="Times New Roman" w:hAnsi="Tahoma" w:cs="Tahoma"/>
          <w:sz w:val="20"/>
          <w:szCs w:val="20"/>
          <w:lang w:eastAsia="pl-PL"/>
        </w:rPr>
        <w:t xml:space="preserve"> zakresie </w:t>
      </w:r>
      <w:r w:rsidR="0039412C">
        <w:rPr>
          <w:rFonts w:ascii="Tahoma" w:eastAsia="Times New Roman" w:hAnsi="Tahoma" w:cs="Tahoma"/>
          <w:sz w:val="20"/>
          <w:szCs w:val="20"/>
          <w:lang w:eastAsia="pl-PL"/>
        </w:rPr>
        <w:t>nawierzchni dróg</w:t>
      </w:r>
      <w:r w:rsidR="0046245E">
        <w:rPr>
          <w:rFonts w:ascii="Tahoma" w:eastAsia="Times New Roman" w:hAnsi="Tahoma" w:cs="Tahoma"/>
          <w:sz w:val="20"/>
          <w:szCs w:val="20"/>
          <w:lang w:eastAsia="pl-PL"/>
        </w:rPr>
        <w:t>.</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39412C" w:rsidRPr="0039412C" w:rsidRDefault="0007566A" w:rsidP="0039412C">
      <w:pPr>
        <w:spacing w:after="0" w:line="240" w:lineRule="auto"/>
        <w:ind w:left="851"/>
        <w:jc w:val="both"/>
        <w:rPr>
          <w:rFonts w:ascii="Tahoma" w:eastAsia="Times New Roman" w:hAnsi="Tahoma" w:cs="Tahoma"/>
          <w:sz w:val="20"/>
          <w:szCs w:val="20"/>
          <w:lang w:eastAsia="pl-PL"/>
        </w:rPr>
      </w:pPr>
      <w:bookmarkStart w:id="12" w:name="_Hlk9517042"/>
      <w:r w:rsidRPr="0007566A">
        <w:rPr>
          <w:rFonts w:ascii="Tahoma" w:eastAsia="Times New Roman" w:hAnsi="Tahoma" w:cs="Tahoma"/>
          <w:sz w:val="20"/>
          <w:szCs w:val="20"/>
          <w:lang w:eastAsia="pl-PL"/>
        </w:rPr>
        <w:t xml:space="preserve">Przedmiotem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zamówienia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są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roboty</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 budowlane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polegające</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 na </w:t>
      </w:r>
      <w:r w:rsidR="0039412C">
        <w:rPr>
          <w:rFonts w:ascii="Tahoma" w:eastAsia="Times New Roman" w:hAnsi="Tahoma" w:cs="Tahoma"/>
          <w:sz w:val="20"/>
          <w:szCs w:val="20"/>
          <w:lang w:eastAsia="pl-PL"/>
        </w:rPr>
        <w:t xml:space="preserve"> przebudowie drogi gminnej w ul. Parkowej w Goszczu obejmujące</w:t>
      </w:r>
      <w:r w:rsidR="0039412C" w:rsidRPr="0039412C">
        <w:rPr>
          <w:rFonts w:ascii="Tahoma" w:eastAsia="Times New Roman" w:hAnsi="Tahoma" w:cs="Tahoma"/>
          <w:sz w:val="20"/>
          <w:szCs w:val="20"/>
          <w:lang w:eastAsia="pl-PL"/>
        </w:rPr>
        <w:t>:</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robót ziemnych,</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istniejących warstw konstrukcji nawierzchni i wykonanie nowej,</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39412C">
        <w:rPr>
          <w:rFonts w:ascii="Tahoma" w:eastAsia="Times New Roman" w:hAnsi="Tahoma" w:cs="Tahoma"/>
          <w:sz w:val="20"/>
          <w:szCs w:val="20"/>
          <w:lang w:eastAsia="pl-PL"/>
        </w:rPr>
        <w:t>dostosowanej do obciążenia 100 kN/oś,</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drogi, w tym korektę geometrii i parametrów łuków poziomych i pionowych,</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włączenia drogi gminnej do drogi powiatowej Nr 1490D ul. Sycowskiej,</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skrzyżowań z drogami gminnymi,</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istniejących zjazdów,</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poboczy,</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wyrównanie i wyprofilowanie terenu,</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remontu istniejących przepustów pod koroną drogi gminnej,</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zabezpieczenie sieci uzbrojenia terenu: sieć energetyczna, teletechniczna,</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remont istniejącego rowu krytego,</w:t>
      </w:r>
    </w:p>
    <w:p w:rsidR="00AE6D31" w:rsidRPr="00AE6D31"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regulację istniejącego uzbrojenia do projektowanej niwelety drogi.</w:t>
      </w:r>
      <w:r w:rsidR="00AE6D31" w:rsidRPr="00AE6D31">
        <w:rPr>
          <w:rFonts w:ascii="Tahoma" w:eastAsia="Times New Roman" w:hAnsi="Tahoma" w:cs="Tahoma"/>
          <w:sz w:val="20"/>
          <w:szCs w:val="20"/>
          <w:lang w:eastAsia="pl-PL"/>
        </w:rPr>
        <w:t>.</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Powierzchnia projektowej drogi ok. 4 389,00m2</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Powierzchnia projektowanego pobocza: ok. 1 647,00m2</w:t>
      </w:r>
    </w:p>
    <w:p w:rsidR="00AE6D31" w:rsidRPr="00AE6D31"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Łączna długość drogi: 1,098km</w:t>
      </w:r>
    </w:p>
    <w:bookmarkEnd w:id="10"/>
    <w:bookmarkEnd w:id="11"/>
    <w:bookmarkEnd w:id="12"/>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765EA8" w:rsidRPr="002D2832" w:rsidRDefault="00765EA8" w:rsidP="0007566A">
      <w:pPr>
        <w:spacing w:after="0" w:line="240" w:lineRule="auto"/>
        <w:ind w:left="851"/>
        <w:jc w:val="both"/>
        <w:rPr>
          <w:rFonts w:ascii="Tahoma" w:hAnsi="Tahoma" w:cs="Tahoma"/>
          <w:b/>
          <w:sz w:val="20"/>
          <w:szCs w:val="20"/>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3" w:name="_Hlk507754546"/>
      <w:bookmarkStart w:id="14" w:name="_Hlk9517421"/>
      <w:bookmarkStart w:id="15"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6" w:name="_Hlk508111319"/>
      <w:r w:rsidR="0039412C">
        <w:rPr>
          <w:rFonts w:ascii="Tahoma" w:eastAsia="Times New Roman" w:hAnsi="Tahoma" w:cs="Tahoma"/>
          <w:b/>
          <w:sz w:val="20"/>
          <w:szCs w:val="20"/>
          <w:lang w:eastAsia="pl-PL"/>
        </w:rPr>
        <w:t>Przeb</w:t>
      </w:r>
      <w:r w:rsidR="001859AE" w:rsidRPr="001859AE">
        <w:rPr>
          <w:rFonts w:ascii="Tahoma" w:eastAsia="Times New Roman" w:hAnsi="Tahoma" w:cs="Tahoma"/>
          <w:b/>
          <w:sz w:val="20"/>
          <w:szCs w:val="20"/>
          <w:lang w:eastAsia="pl-PL"/>
        </w:rPr>
        <w:t xml:space="preserve">udowa </w:t>
      </w:r>
      <w:r w:rsidR="0039412C">
        <w:rPr>
          <w:rFonts w:ascii="Tahoma" w:eastAsia="Times New Roman" w:hAnsi="Tahoma" w:cs="Tahoma"/>
          <w:b/>
          <w:sz w:val="20"/>
          <w:szCs w:val="20"/>
          <w:lang w:eastAsia="pl-PL"/>
        </w:rPr>
        <w:t xml:space="preserve">drogi gminnej – ul. Parkowej </w:t>
      </w:r>
      <w:r w:rsidR="00A20E51">
        <w:rPr>
          <w:rFonts w:ascii="Tahoma" w:eastAsia="Times New Roman" w:hAnsi="Tahoma" w:cs="Tahoma"/>
          <w:b/>
          <w:sz w:val="20"/>
          <w:szCs w:val="20"/>
          <w:lang w:eastAsia="pl-PL"/>
        </w:rPr>
        <w:t xml:space="preserve">w miejscowości </w:t>
      </w:r>
      <w:r w:rsidR="00696F95">
        <w:rPr>
          <w:rFonts w:ascii="Tahoma" w:eastAsia="Times New Roman" w:hAnsi="Tahoma" w:cs="Tahoma"/>
          <w:b/>
          <w:sz w:val="20"/>
          <w:szCs w:val="20"/>
          <w:lang w:eastAsia="pl-PL"/>
        </w:rPr>
        <w:t>Goszcz</w:t>
      </w:r>
      <w:bookmarkEnd w:id="16"/>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13"/>
    <w:p w:rsidR="0007566A" w:rsidRDefault="00A20E51"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A20E51">
        <w:rPr>
          <w:rFonts w:ascii="Tahoma" w:eastAsia="Times New Roman" w:hAnsi="Tahoma" w:cs="Tahoma"/>
          <w:sz w:val="20"/>
          <w:szCs w:val="20"/>
          <w:lang w:eastAsia="pl-PL"/>
        </w:rPr>
        <w:t>Opinia geotechniczna wraz z dokumentacją badań podłoża gruntowego</w:t>
      </w:r>
      <w:r>
        <w:rPr>
          <w:rFonts w:ascii="Tahoma" w:eastAsia="Times New Roman" w:hAnsi="Tahoma" w:cs="Tahoma"/>
          <w:sz w:val="20"/>
          <w:szCs w:val="20"/>
          <w:lang w:eastAsia="pl-PL"/>
        </w:rPr>
        <w:t xml:space="preserve"> </w:t>
      </w:r>
      <w:r w:rsidR="00696F95">
        <w:rPr>
          <w:rFonts w:ascii="Tahoma" w:eastAsia="Times New Roman" w:hAnsi="Tahoma" w:cs="Tahoma"/>
          <w:sz w:val="20"/>
          <w:szCs w:val="20"/>
          <w:lang w:eastAsia="pl-PL"/>
        </w:rPr>
        <w:t xml:space="preserve">dla </w:t>
      </w:r>
      <w:r w:rsidR="0007566A" w:rsidRPr="001859AE">
        <w:rPr>
          <w:rFonts w:ascii="Tahoma" w:eastAsia="Times New Roman" w:hAnsi="Tahoma" w:cs="Tahoma"/>
          <w:sz w:val="20"/>
          <w:szCs w:val="20"/>
          <w:lang w:eastAsia="pl-PL"/>
        </w:rPr>
        <w:t>„</w:t>
      </w:r>
      <w:r>
        <w:rPr>
          <w:rFonts w:ascii="Tahoma" w:eastAsia="Times New Roman" w:hAnsi="Tahoma" w:cs="Tahoma"/>
          <w:b/>
          <w:sz w:val="20"/>
          <w:szCs w:val="20"/>
          <w:lang w:eastAsia="pl-PL"/>
        </w:rPr>
        <w:t>Przeb</w:t>
      </w:r>
      <w:r w:rsidRPr="001859AE">
        <w:rPr>
          <w:rFonts w:ascii="Tahoma" w:eastAsia="Times New Roman" w:hAnsi="Tahoma" w:cs="Tahoma"/>
          <w:b/>
          <w:sz w:val="20"/>
          <w:szCs w:val="20"/>
          <w:lang w:eastAsia="pl-PL"/>
        </w:rPr>
        <w:t>udow</w:t>
      </w:r>
      <w:r>
        <w:rPr>
          <w:rFonts w:ascii="Tahoma" w:eastAsia="Times New Roman" w:hAnsi="Tahoma" w:cs="Tahoma"/>
          <w:b/>
          <w:sz w:val="20"/>
          <w:szCs w:val="20"/>
          <w:lang w:eastAsia="pl-PL"/>
        </w:rPr>
        <w:t>y</w:t>
      </w:r>
      <w:r w:rsidRPr="001859AE">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drogi gminnej – ul. Parkowej w miejscowości Goszcz</w:t>
      </w:r>
      <w:r w:rsidR="00696F95">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A20E51"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A20E51" w:rsidRPr="00A20E51">
        <w:rPr>
          <w:rFonts w:ascii="Tahoma" w:eastAsia="Times New Roman" w:hAnsi="Tahoma" w:cs="Tahoma"/>
          <w:b/>
          <w:bCs/>
          <w:sz w:val="20"/>
          <w:szCs w:val="20"/>
          <w:lang w:eastAsia="pl-PL"/>
        </w:rPr>
        <w:t>Przebudow</w:t>
      </w:r>
      <w:r w:rsidR="00A20E51">
        <w:rPr>
          <w:rFonts w:ascii="Tahoma" w:eastAsia="Times New Roman" w:hAnsi="Tahoma" w:cs="Tahoma"/>
          <w:b/>
          <w:bCs/>
          <w:sz w:val="20"/>
          <w:szCs w:val="20"/>
          <w:lang w:eastAsia="pl-PL"/>
        </w:rPr>
        <w:t>y</w:t>
      </w:r>
      <w:r w:rsidR="00A20E51" w:rsidRPr="00A20E51">
        <w:rPr>
          <w:rFonts w:ascii="Tahoma" w:eastAsia="Times New Roman" w:hAnsi="Tahoma" w:cs="Tahoma"/>
          <w:b/>
          <w:bCs/>
          <w:sz w:val="20"/>
          <w:szCs w:val="20"/>
          <w:lang w:eastAsia="pl-PL"/>
        </w:rPr>
        <w:t xml:space="preserve"> drogi gminnej – ul. Parkowej w miejscowości Goszcz</w:t>
      </w:r>
      <w:r w:rsidR="00765EA8">
        <w:rPr>
          <w:rFonts w:ascii="Tahoma" w:eastAsia="Times New Roman" w:hAnsi="Tahoma" w:cs="Tahoma"/>
          <w:b/>
          <w:bCs/>
          <w:sz w:val="20"/>
          <w:szCs w:val="20"/>
          <w:lang w:eastAsia="pl-PL"/>
        </w:rPr>
        <w:t>”</w:t>
      </w:r>
    </w:p>
    <w:p w:rsidR="00765EA8" w:rsidRPr="00A20E51" w:rsidRDefault="0007566A" w:rsidP="00A20E51">
      <w:pPr>
        <w:numPr>
          <w:ilvl w:val="0"/>
          <w:numId w:val="95"/>
        </w:numPr>
        <w:spacing w:after="0" w:line="240" w:lineRule="auto"/>
        <w:ind w:left="993" w:hanging="284"/>
        <w:jc w:val="both"/>
        <w:rPr>
          <w:rFonts w:ascii="Tahoma" w:eastAsia="Times New Roman" w:hAnsi="Tahoma" w:cs="Tahoma"/>
          <w:sz w:val="20"/>
          <w:szCs w:val="20"/>
          <w:lang w:eastAsia="pl-PL"/>
        </w:rPr>
      </w:pPr>
      <w:bookmarkStart w:id="17" w:name="_Hlk507754143"/>
      <w:r w:rsidRPr="00A20E51">
        <w:rPr>
          <w:rFonts w:ascii="Tahoma" w:eastAsia="Times New Roman" w:hAnsi="Tahoma" w:cs="Tahoma"/>
          <w:sz w:val="20"/>
          <w:szCs w:val="20"/>
          <w:lang w:eastAsia="pl-PL"/>
        </w:rPr>
        <w:t>Projekt tymczasowej organizacji ruchu</w:t>
      </w:r>
      <w:r w:rsidR="00765EA8" w:rsidRPr="00A20E51">
        <w:rPr>
          <w:rFonts w:ascii="Tahoma" w:eastAsia="Times New Roman" w:hAnsi="Tahoma" w:cs="Tahoma"/>
          <w:sz w:val="20"/>
          <w:szCs w:val="20"/>
          <w:lang w:eastAsia="pl-PL"/>
        </w:rPr>
        <w:t xml:space="preserve"> dla „</w:t>
      </w:r>
      <w:bookmarkStart w:id="18" w:name="_Hlk9496017"/>
      <w:r w:rsidR="00A20E51" w:rsidRPr="00A20E51">
        <w:rPr>
          <w:rFonts w:ascii="Tahoma" w:eastAsia="Times New Roman" w:hAnsi="Tahoma" w:cs="Tahoma"/>
          <w:b/>
          <w:bCs/>
          <w:sz w:val="20"/>
          <w:szCs w:val="20"/>
          <w:lang w:eastAsia="pl-PL"/>
        </w:rPr>
        <w:t>Przebudowy drogi gminnej - ul. Parkowej, ul. Leśnej i ul. Rzemieślniczej</w:t>
      </w:r>
      <w:r w:rsidR="00A20E51">
        <w:rPr>
          <w:rFonts w:ascii="Tahoma" w:eastAsia="Times New Roman" w:hAnsi="Tahoma" w:cs="Tahoma"/>
          <w:sz w:val="20"/>
          <w:szCs w:val="20"/>
          <w:lang w:eastAsia="pl-PL"/>
        </w:rPr>
        <w:t xml:space="preserve"> </w:t>
      </w:r>
      <w:r w:rsidR="00A20E51" w:rsidRPr="00A20E51">
        <w:rPr>
          <w:rFonts w:ascii="Tahoma" w:eastAsia="Times New Roman" w:hAnsi="Tahoma" w:cs="Tahoma"/>
          <w:b/>
          <w:bCs/>
          <w:sz w:val="20"/>
          <w:szCs w:val="20"/>
          <w:lang w:eastAsia="pl-PL"/>
        </w:rPr>
        <w:t>w miejscowości Goszcz</w:t>
      </w:r>
      <w:bookmarkEnd w:id="18"/>
      <w:r w:rsidR="00765EA8" w:rsidRPr="00A20E51">
        <w:rPr>
          <w:rFonts w:ascii="Tahoma" w:eastAsia="Times New Roman" w:hAnsi="Tahoma" w:cs="Tahoma"/>
          <w:b/>
          <w:bCs/>
          <w:sz w:val="20"/>
          <w:szCs w:val="20"/>
          <w:lang w:eastAsia="pl-PL"/>
        </w:rPr>
        <w:t>”</w:t>
      </w:r>
    </w:p>
    <w:bookmarkEnd w:id="17"/>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lastRenderedPageBreak/>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A20E51" w:rsidRPr="00A20E51">
        <w:rPr>
          <w:rFonts w:ascii="Tahoma" w:eastAsia="Times New Roman" w:hAnsi="Tahoma" w:cs="Tahoma"/>
          <w:b/>
          <w:bCs/>
          <w:sz w:val="20"/>
          <w:szCs w:val="20"/>
          <w:lang w:eastAsia="pl-PL"/>
        </w:rPr>
        <w:t>Przebudowy drogi gminnej - ul. Parkowej, ul. Leśnej i ul. Rzemieślniczej w miejscowości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A20E51" w:rsidRPr="00A20E51">
        <w:rPr>
          <w:rFonts w:ascii="Tahoma" w:eastAsia="Times New Roman" w:hAnsi="Tahoma" w:cs="Tahoma"/>
          <w:b/>
          <w:bCs/>
          <w:sz w:val="20"/>
          <w:szCs w:val="20"/>
          <w:lang w:eastAsia="pl-PL"/>
        </w:rPr>
        <w:t>Przebudowy drogi gminnej - ul. Parkowej, ul. Leśnej i ul. Rzemieślniczej w miejscowości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9"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w:t>
      </w:r>
      <w:r w:rsidR="00A20E51">
        <w:rPr>
          <w:rFonts w:ascii="Tahoma" w:eastAsia="Times New Roman" w:hAnsi="Tahoma" w:cs="Tahoma"/>
          <w:sz w:val="20"/>
          <w:szCs w:val="20"/>
          <w:lang w:eastAsia="pl-PL"/>
        </w:rPr>
        <w:t>ul. Parkowa w m. Goszcz</w:t>
      </w:r>
      <w:bookmarkEnd w:id="14"/>
      <w:bookmarkEnd w:id="19"/>
    </w:p>
    <w:bookmarkEnd w:id="15"/>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8052E9">
        <w:rPr>
          <w:rFonts w:ascii="Tahoma" w:eastAsia="Times New Roman" w:hAnsi="Tahoma" w:cs="Tahoma"/>
          <w:sz w:val="20"/>
          <w:szCs w:val="20"/>
          <w:lang w:eastAsia="pl-PL"/>
        </w:rPr>
        <w:t>7</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670F4C"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670F4C">
        <w:rPr>
          <w:rFonts w:ascii="Tahoma" w:eastAsia="Times New Roman" w:hAnsi="Tahoma" w:cs="Tahoma"/>
          <w:sz w:val="20"/>
          <w:szCs w:val="20"/>
          <w:lang w:val="x-none" w:eastAsia="x-none"/>
        </w:rPr>
        <w:t>P</w:t>
      </w:r>
      <w:r w:rsidRPr="00670F4C">
        <w:rPr>
          <w:rFonts w:ascii="Tahoma" w:eastAsia="Times New Roman" w:hAnsi="Tahoma" w:cs="Tahoma"/>
          <w:sz w:val="20"/>
          <w:szCs w:val="20"/>
          <w:lang w:eastAsia="x-none"/>
        </w:rPr>
        <w:t xml:space="preserve">rzekaże Wykonawcy w dniu przekazania placu budowy </w:t>
      </w:r>
      <w:r w:rsidR="00670F4C" w:rsidRPr="00670F4C">
        <w:rPr>
          <w:rFonts w:ascii="Tahoma" w:eastAsia="Times New Roman" w:hAnsi="Tahoma" w:cs="Tahoma"/>
          <w:sz w:val="20"/>
          <w:szCs w:val="20"/>
          <w:lang w:eastAsia="x-none"/>
        </w:rPr>
        <w:t xml:space="preserve">kopię potwierdzenia przyjęcia zgłoszenia bez sprzeciwu nr AB 6743.525.2017.4.AK z dnia 18.10.2017 r. </w:t>
      </w:r>
      <w:r w:rsidRPr="00670F4C">
        <w:rPr>
          <w:rFonts w:ascii="Tahoma" w:eastAsia="Times New Roman" w:hAnsi="Tahoma" w:cs="Tahoma"/>
          <w:sz w:val="20"/>
          <w:szCs w:val="20"/>
          <w:lang w:eastAsia="x-none"/>
        </w:rPr>
        <w:t xml:space="preserve"> </w:t>
      </w:r>
      <w:r w:rsidRPr="00670F4C">
        <w:rPr>
          <w:rFonts w:ascii="Tahoma" w:eastAsia="Times New Roman" w:hAnsi="Tahoma" w:cs="Tahoma"/>
          <w:sz w:val="20"/>
          <w:szCs w:val="20"/>
          <w:lang w:val="x-none" w:eastAsia="x-none"/>
        </w:rPr>
        <w:t>wydan</w:t>
      </w:r>
      <w:r w:rsidR="00670F4C">
        <w:rPr>
          <w:rFonts w:ascii="Tahoma" w:eastAsia="Times New Roman" w:hAnsi="Tahoma" w:cs="Tahoma"/>
          <w:sz w:val="20"/>
          <w:szCs w:val="20"/>
          <w:lang w:eastAsia="x-none"/>
        </w:rPr>
        <w:t>ego</w:t>
      </w:r>
      <w:r w:rsidRPr="00670F4C">
        <w:rPr>
          <w:rFonts w:ascii="Tahoma" w:eastAsia="Times New Roman" w:hAnsi="Tahoma" w:cs="Tahoma"/>
          <w:sz w:val="20"/>
          <w:szCs w:val="20"/>
          <w:lang w:val="x-none" w:eastAsia="x-none"/>
        </w:rPr>
        <w:t xml:space="preserve"> </w:t>
      </w:r>
      <w:r w:rsidRPr="00670F4C">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bookmarkStart w:id="20" w:name="_Hlk9517213"/>
      <w:r w:rsidRPr="007B1E74">
        <w:rPr>
          <w:rFonts w:ascii="Tahoma" w:eastAsia="Times New Roman" w:hAnsi="Tahoma" w:cs="Tahoma"/>
          <w:sz w:val="20"/>
          <w:szCs w:val="20"/>
          <w:lang w:eastAsia="pl-PL"/>
        </w:rPr>
        <w:t xml:space="preserve">Wykonanie szkicu topograficznego z wytyczeniem obiektu i naniesieniem granicy pasa drogowego - w ilości </w:t>
      </w:r>
      <w:r w:rsidR="00670F4C">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bookmarkStart w:id="21" w:name="_Hlk9512358"/>
      <w:r w:rsidRPr="007B1E74">
        <w:rPr>
          <w:rFonts w:ascii="Tahoma" w:eastAsia="Times New Roman" w:hAnsi="Tahoma" w:cs="Tahoma"/>
          <w:sz w:val="20"/>
          <w:szCs w:val="20"/>
          <w:lang w:eastAsia="pl-PL"/>
        </w:rPr>
        <w:t xml:space="preserve">Sporządzenie inwentaryzacji powykonawczej - w ilości </w:t>
      </w:r>
      <w:r w:rsidR="00216E4A">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w ramach inwestycji, o której mowa w pkt III ppkt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bookmarkEnd w:id="20"/>
      <w:bookmarkEnd w:id="21"/>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70F4C">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osobie wykazanej w ofercie przetargowej, a w przypadku zmiany Kierownika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Kierownika </w:t>
      </w:r>
      <w:r w:rsidR="00670F4C">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ppkt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w:t>
      </w:r>
      <w:r w:rsidR="00F80DCE">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 xml:space="preserve">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późn.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w:t>
      </w:r>
      <w:r w:rsidR="00F80DCE">
        <w:rPr>
          <w:rFonts w:ascii="Tahoma" w:eastAsia="Times New Roman" w:hAnsi="Tahoma" w:cs="Tahoma"/>
          <w:sz w:val="20"/>
          <w:szCs w:val="20"/>
          <w:lang w:eastAsia="pl-PL"/>
        </w:rPr>
        <w:t xml:space="preserve"> robót</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pzp</w:t>
      </w:r>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w:t>
      </w:r>
      <w:r w:rsidRPr="0007566A">
        <w:rPr>
          <w:rFonts w:ascii="Tahoma" w:eastAsia="Times New Roman" w:hAnsi="Tahoma" w:cs="Tahoma"/>
          <w:sz w:val="20"/>
          <w:szCs w:val="20"/>
          <w:lang w:eastAsia="pl-PL"/>
        </w:rPr>
        <w:lastRenderedPageBreak/>
        <w:t>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22"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F80DCE">
        <w:rPr>
          <w:rFonts w:ascii="Tahoma" w:eastAsia="Times New Roman" w:hAnsi="Tahoma" w:cs="Tahoma"/>
          <w:b/>
          <w:sz w:val="20"/>
          <w:szCs w:val="20"/>
          <w:lang w:eastAsia="pl-PL"/>
        </w:rPr>
        <w:t>2</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3E5B4B">
        <w:rPr>
          <w:rFonts w:ascii="Tahoma" w:eastAsia="Times New Roman" w:hAnsi="Tahoma" w:cs="Tahoma"/>
          <w:sz w:val="20"/>
          <w:szCs w:val="20"/>
          <w:lang w:eastAsia="pl-PL"/>
        </w:rPr>
        <w:t>nastąpić do 5</w:t>
      </w:r>
      <w:r w:rsidRPr="003E5B4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897"/>
      <w:r>
        <w:rPr>
          <w:rFonts w:ascii="Tahoma" w:hAnsi="Tahoma" w:cs="Tahoma"/>
          <w:color w:val="0070C0"/>
          <w:sz w:val="20"/>
          <w:szCs w:val="20"/>
          <w:lang w:eastAsia="pl-PL"/>
        </w:rPr>
        <w:lastRenderedPageBreak/>
        <w:t xml:space="preserve">V. </w:t>
      </w:r>
      <w:r w:rsidR="007B1E74" w:rsidRPr="00F70894">
        <w:rPr>
          <w:rFonts w:ascii="Tahoma" w:hAnsi="Tahoma" w:cs="Tahoma"/>
          <w:color w:val="0070C0"/>
          <w:sz w:val="20"/>
          <w:szCs w:val="20"/>
          <w:lang w:eastAsia="pl-PL"/>
        </w:rPr>
        <w:t>WARUNKI UDZIAŁU W POSTĘPOWANIU</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 z 2016 poz. 1137 z późn. zm.) lub art. 46 lub art. 48 ustawy z dnia 25 czerwca 2010 r. o sporcie (Dz. U. z 2016 r. poz. 176 z późn.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2015 r. poz. 184, 1618 i 1634), złożyli odrębne oferty, oferty częściowe lub wnioski o dopuszczenie do udziału w postępowaniu, </w:t>
      </w:r>
      <w:r w:rsidRPr="006A0031">
        <w:rPr>
          <w:rFonts w:ascii="Tahoma" w:eastAsia="Times New Roman" w:hAnsi="Tahoma" w:cs="Tahoma"/>
          <w:sz w:val="20"/>
          <w:szCs w:val="20"/>
          <w:lang w:eastAsia="pl-PL"/>
        </w:rPr>
        <w:lastRenderedPageBreak/>
        <w:t>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24" w:name="_Hlk507758373"/>
      <w:r w:rsidRPr="006A0031">
        <w:rPr>
          <w:rFonts w:ascii="Tahoma" w:eastAsia="Times New Roman" w:hAnsi="Tahoma" w:cs="Tahoma"/>
          <w:bCs/>
          <w:sz w:val="20"/>
          <w:szCs w:val="20"/>
          <w:lang w:eastAsia="pl-PL"/>
        </w:rPr>
        <w:t>Zamawiający nie określa przedmiotowego warunku udziału.</w:t>
      </w:r>
    </w:p>
    <w:bookmarkEnd w:id="24"/>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25"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5"/>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w:t>
      </w:r>
      <w:r w:rsidR="00F80DCE">
        <w:rPr>
          <w:rFonts w:ascii="Tahoma" w:eastAsia="Times New Roman" w:hAnsi="Tahoma" w:cs="Tahoma"/>
          <w:sz w:val="20"/>
          <w:szCs w:val="20"/>
          <w:lang w:eastAsia="pl-PL"/>
        </w:rPr>
        <w:t>robót</w:t>
      </w:r>
      <w:r w:rsidRPr="004257F3">
        <w:rPr>
          <w:rFonts w:ascii="Tahoma" w:eastAsia="Times New Roman" w:hAnsi="Tahoma" w:cs="Tahoma"/>
          <w:sz w:val="20"/>
          <w:szCs w:val="20"/>
          <w:lang w:eastAsia="pl-PL"/>
        </w:rPr>
        <w:t xml:space="preserve">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lastRenderedPageBreak/>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Zgodnie z art. 24 aa ust. 1 ustawy pzp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ppkt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w:t>
      </w:r>
      <w:r w:rsidR="0034002E">
        <w:rPr>
          <w:rFonts w:ascii="Tahoma" w:eastAsia="Times New Roman" w:hAnsi="Tahoma" w:cs="Tahoma"/>
          <w:sz w:val="20"/>
          <w:szCs w:val="20"/>
          <w:lang w:eastAsia="pl-PL"/>
        </w:rPr>
        <w:t>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na stanowisku kierownika robót z taką szczegółowością, która umożliwi Zamawiającemu sprawdzenie spełniania warunku określonego w pkt V lit. D. ppkt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Jeżeli z uzasadnionej przyczyny Wykonawca nie może złożyć wymaganych przez Zamawiającego dokumentów, o których mowa w pkt 3 ppkt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Dokument składany jest na potwierdzenie spełniania warunku udziału określonego w pkt V lit. D. ppkt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lastRenderedPageBreak/>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pkt V lit. D. ppkt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Wykonawca nie jest obowiązany do złożenia oświadczeń lub dokumentów, o których mowa w pkt VI ppkt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7"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7"/>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Komunikacja między Zamawiającym a Wykonawcami odbywa się za pośrednictwem operatora pocztowego w rozumieniu ustawy z dnia 23 listopada 2012 r. – Prawo pocztowe, osobiście, za </w:t>
      </w:r>
      <w:r w:rsidRPr="003C2B91">
        <w:rPr>
          <w:rFonts w:ascii="Tahoma" w:eastAsia="Times New Roman" w:hAnsi="Tahoma" w:cs="Tahoma"/>
          <w:sz w:val="20"/>
          <w:szCs w:val="20"/>
          <w:lang w:eastAsia="pl-PL"/>
        </w:rPr>
        <w:lastRenderedPageBreak/>
        <w:t>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34002E">
        <w:rPr>
          <w:rFonts w:ascii="Tahoma" w:eastAsia="Times New Roman" w:hAnsi="Tahoma" w:cs="Tahoma"/>
          <w:b/>
          <w:bCs/>
          <w:sz w:val="20"/>
          <w:szCs w:val="20"/>
          <w:lang w:eastAsia="pl-PL"/>
        </w:rPr>
        <w:t>Przebudowa drogi gminnej – ul. Parkowa w miejscowości Goszcz</w:t>
      </w:r>
      <w:r w:rsidR="00346173">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ppkt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ppkt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o których mowa w pkt VI ppkt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 xml:space="preserve">Zamawiający informuje, że nie ujawni informacji stanowiących tajemnicę przedsiębiorstwa w rozumieniu przepisów ustawy o zwalczaniu nieuczciwej konkurencji, jeżeli Wykonawca, nie później niż </w:t>
      </w:r>
      <w:r w:rsidRPr="003C2B91">
        <w:rPr>
          <w:rFonts w:ascii="Tahoma" w:eastAsia="Times New Roman" w:hAnsi="Tahoma" w:cs="Tahoma"/>
          <w:sz w:val="20"/>
          <w:szCs w:val="20"/>
          <w:lang w:eastAsia="pl-PL"/>
        </w:rPr>
        <w:lastRenderedPageBreak/>
        <w:t>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2"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B46AA">
        <w:rPr>
          <w:rFonts w:ascii="Tahoma" w:eastAsia="Times New Roman" w:hAnsi="Tahoma" w:cs="Tahoma"/>
          <w:b/>
          <w:lang w:eastAsia="pl-PL"/>
        </w:rPr>
        <w:t>1</w:t>
      </w:r>
      <w:r w:rsidR="00A848BD">
        <w:rPr>
          <w:rFonts w:ascii="Tahoma" w:eastAsia="Times New Roman" w:hAnsi="Tahoma" w:cs="Tahoma"/>
          <w:b/>
          <w:lang w:eastAsia="pl-PL"/>
        </w:rPr>
        <w:t xml:space="preserve">2 czerwca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End w:id="32"/>
      <w:r w:rsidR="00A848BD">
        <w:rPr>
          <w:rFonts w:ascii="Tahoma" w:eastAsia="Times New Roman" w:hAnsi="Tahoma" w:cs="Tahoma"/>
          <w:b/>
          <w:bCs/>
          <w:sz w:val="20"/>
          <w:szCs w:val="20"/>
          <w:lang w:eastAsia="pl-PL"/>
        </w:rPr>
        <w:t>Przebudowa drogi gminnej – ul. Parkowa w miejscowości Goszcz</w:t>
      </w:r>
    </w:p>
    <w:p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0B46AA">
        <w:rPr>
          <w:rFonts w:ascii="Tahoma" w:eastAsia="Times New Roman" w:hAnsi="Tahoma" w:cs="Tahoma"/>
          <w:b/>
          <w:sz w:val="20"/>
          <w:szCs w:val="20"/>
          <w:lang w:eastAsia="pl-PL"/>
        </w:rPr>
        <w:t>1</w:t>
      </w:r>
      <w:r w:rsidR="00A848BD">
        <w:rPr>
          <w:rFonts w:ascii="Tahoma" w:eastAsia="Times New Roman" w:hAnsi="Tahoma" w:cs="Tahoma"/>
          <w:b/>
          <w:sz w:val="20"/>
          <w:szCs w:val="20"/>
          <w:lang w:eastAsia="pl-PL"/>
        </w:rPr>
        <w:t xml:space="preserve">2 czerwca </w:t>
      </w:r>
      <w:r w:rsidR="00B42358" w:rsidRPr="008D5E28">
        <w:rPr>
          <w:rFonts w:ascii="Tahoma" w:eastAsia="Times New Roman" w:hAnsi="Tahoma" w:cs="Tahoma"/>
          <w:b/>
          <w:sz w:val="20"/>
          <w:szCs w:val="20"/>
          <w:lang w:eastAsia="pl-PL"/>
        </w:rPr>
        <w:t>20</w:t>
      </w:r>
      <w:r w:rsidRPr="008D5E28">
        <w:rPr>
          <w:rFonts w:ascii="Tahoma" w:eastAsia="Times New Roman" w:hAnsi="Tahoma" w:cs="Tahoma"/>
          <w:b/>
          <w:sz w:val="20"/>
          <w:szCs w:val="20"/>
          <w:lang w:eastAsia="pl-PL"/>
        </w:rPr>
        <w:t>1</w:t>
      </w:r>
      <w:r w:rsidR="006916D7">
        <w:rPr>
          <w:rFonts w:ascii="Tahoma" w:eastAsia="Times New Roman" w:hAnsi="Tahoma" w:cs="Tahoma"/>
          <w:b/>
          <w:sz w:val="20"/>
          <w:szCs w:val="20"/>
          <w:lang w:eastAsia="pl-PL"/>
        </w:rPr>
        <w:t>9</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0B46AA">
        <w:rPr>
          <w:rFonts w:ascii="Tahoma" w:eastAsia="Times New Roman" w:hAnsi="Tahoma" w:cs="Tahoma"/>
          <w:b/>
          <w:sz w:val="20"/>
          <w:szCs w:val="20"/>
          <w:lang w:eastAsia="pl-PL"/>
        </w:rPr>
        <w:t>1</w:t>
      </w:r>
      <w:r w:rsidR="00A848BD">
        <w:rPr>
          <w:rFonts w:ascii="Tahoma" w:eastAsia="Times New Roman" w:hAnsi="Tahoma" w:cs="Tahoma"/>
          <w:b/>
          <w:sz w:val="20"/>
          <w:szCs w:val="20"/>
          <w:lang w:eastAsia="pl-PL"/>
        </w:rPr>
        <w:t xml:space="preserve">2 czerwca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3"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przewiduje wynagrodzenie ryczałtowe, które obejmuje wszystkie koszty związane z realizacją robót budowlanych, w tym dostaw i usług na potrzeby przedmiotu zamówienia objętych dokumentacją projektową wyszczególnioną w pkt III ppkt 1-</w:t>
      </w:r>
      <w:r w:rsidR="000B46AA">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lastRenderedPageBreak/>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opłaty składki w pełnej wysokości za polisę OC i polisę ryzyk,</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r w:rsidR="00D72EA3">
        <w:rPr>
          <w:rFonts w:ascii="Tahoma" w:eastAsia="Times New Roman" w:hAnsi="Tahoma" w:cs="Tahoma"/>
          <w:sz w:val="20"/>
          <w:szCs w:val="20"/>
          <w:lang w:eastAsia="pl-PL"/>
        </w:rPr>
        <w:t>-jeśli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utrzymania właściwego stanu nawierzchni wszystkich odcinków dróg objętych zakresem inwestycji, o której mowa w pkt III ppkt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związane z wykonaniem </w:t>
      </w:r>
      <w:bookmarkStart w:id="34" w:name="_Hlk9593007"/>
      <w:r w:rsidRPr="003C2B91">
        <w:rPr>
          <w:rFonts w:ascii="Tahoma" w:eastAsia="Times New Roman" w:hAnsi="Tahoma" w:cs="Tahoma"/>
          <w:sz w:val="20"/>
          <w:szCs w:val="20"/>
          <w:lang w:eastAsia="pl-PL"/>
        </w:rPr>
        <w:t>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bookmarkEnd w:id="34"/>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5"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5"/>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36"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 xml:space="preserve">w Specyfikacji Istotnych Warunków Zamówienia. Jeżeli Zamawiający nie będzie mógł wybrać </w:t>
      </w:r>
      <w:r w:rsidRPr="003C2B91">
        <w:rPr>
          <w:rFonts w:ascii="Tahoma" w:eastAsia="Times New Roman" w:hAnsi="Tahoma" w:cs="Tahoma"/>
          <w:sz w:val="20"/>
          <w:szCs w:val="20"/>
          <w:lang w:eastAsia="pl-PL"/>
        </w:rPr>
        <w:lastRenderedPageBreak/>
        <w:t>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1D5A48" w:rsidRPr="003C2B91" w:rsidRDefault="001D5A48"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lastRenderedPageBreak/>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B91CB9">
        <w:rPr>
          <w:rFonts w:ascii="Tahoma" w:eastAsia="Times New Roman" w:hAnsi="Tahoma" w:cs="Tahoma"/>
          <w:sz w:val="20"/>
          <w:szCs w:val="20"/>
          <w:lang w:eastAsia="pl-PL"/>
        </w:rPr>
        <w:t>2</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wyk.zam.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6"/>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ppkt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7"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 xml:space="preserve">rachunku bankowym i zwraca z odsetkami wynikającymi z umowy rachunku bankowego, na którym było ono </w:t>
      </w:r>
      <w:r w:rsidRPr="007B1E74">
        <w:rPr>
          <w:rFonts w:ascii="Tahoma" w:eastAsia="Times New Roman" w:hAnsi="Tahoma" w:cs="Tahoma"/>
          <w:sz w:val="20"/>
          <w:szCs w:val="20"/>
          <w:lang w:eastAsia="pl-PL"/>
        </w:rPr>
        <w:lastRenderedPageBreak/>
        <w:t>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8"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9"/>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ppkt 7 zdanie drugie albo w </w:t>
      </w:r>
      <w:r w:rsidRPr="007B1E74">
        <w:rPr>
          <w:rFonts w:ascii="Tahoma" w:eastAsia="Times New Roman" w:hAnsi="Tahoma" w:cs="Tahoma"/>
          <w:sz w:val="20"/>
          <w:szCs w:val="20"/>
          <w:lang w:eastAsia="pl-PL"/>
        </w:rPr>
        <w:lastRenderedPageBreak/>
        <w:t>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wobec czynności innych niż określone powyżej w ppkt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0"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0"/>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41"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1"/>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2"/>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3"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3"/>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4"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4"/>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5" w:name="_Toc471243915"/>
      <w:r w:rsidRPr="00F70894">
        <w:rPr>
          <w:rFonts w:ascii="Tahoma" w:hAnsi="Tahoma" w:cs="Tahoma"/>
          <w:color w:val="0070C0"/>
          <w:sz w:val="20"/>
          <w:szCs w:val="20"/>
          <w:lang w:eastAsia="pl-PL"/>
        </w:rPr>
        <w:lastRenderedPageBreak/>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6"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6"/>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7"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8"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8"/>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10% minimalnego wynagrodzenia brutto za każdą osobę, która wykonuje czynności określone poniżej w ppkt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oświadczenia, o którym mowa w ppkt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w:t>
      </w:r>
      <w:r w:rsidR="00B91CB9">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9"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0" w:name="_Toc460501229"/>
      <w:bookmarkStart w:id="51" w:name="_Toc460501296"/>
      <w:bookmarkStart w:id="52" w:name="_Toc471243920"/>
      <w:r w:rsidRPr="00F70894">
        <w:rPr>
          <w:rFonts w:ascii="Tahoma" w:hAnsi="Tahoma" w:cs="Tahoma"/>
          <w:color w:val="0070C0"/>
          <w:sz w:val="20"/>
          <w:szCs w:val="20"/>
          <w:lang w:eastAsia="pl-PL"/>
        </w:rPr>
        <w:lastRenderedPageBreak/>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0"/>
      <w:bookmarkEnd w:id="51"/>
      <w:bookmarkEnd w:id="52"/>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3" w:name="_Toc460501230"/>
      <w:bookmarkStart w:id="54" w:name="_Toc460501297"/>
      <w:bookmarkStart w:id="55"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3"/>
      <w:bookmarkEnd w:id="54"/>
      <w:bookmarkEnd w:id="55"/>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6"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6"/>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54484F">
        <w:rPr>
          <w:rFonts w:ascii="Tahoma" w:eastAsia="Times New Roman" w:hAnsi="Tahoma" w:cs="Tahoma"/>
          <w:sz w:val="20"/>
          <w:szCs w:val="20"/>
          <w:lang w:eastAsia="pl-PL"/>
        </w:rPr>
        <w:t>7</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7"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7"/>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8"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682717" w:rsidRDefault="0019614E" w:rsidP="0019614E">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19614E" w:rsidRPr="00682717" w:rsidRDefault="0019614E" w:rsidP="0019614E">
      <w:pPr>
        <w:pStyle w:val="Akapitzlist"/>
        <w:numPr>
          <w:ilvl w:val="0"/>
          <w:numId w:val="97"/>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w:t>
      </w:r>
      <w:r>
        <w:rPr>
          <w:rFonts w:ascii="Tahoma" w:hAnsi="Tahoma" w:cs="Tahoma"/>
        </w:rPr>
        <w:t xml:space="preserve">przedmiotowego </w:t>
      </w:r>
      <w:r w:rsidRPr="00682717">
        <w:rPr>
          <w:rFonts w:ascii="Tahoma" w:hAnsi="Tahoma" w:cs="Tahoma"/>
        </w:rPr>
        <w:t xml:space="preserve">zamówienia publicznego </w:t>
      </w:r>
      <w:r>
        <w:rPr>
          <w:rFonts w:ascii="Tahoma" w:hAnsi="Tahoma" w:cs="Tahoma"/>
        </w:rPr>
        <w:t xml:space="preserve">dotyczącego - </w:t>
      </w:r>
      <w:r w:rsidR="00B91CB9">
        <w:rPr>
          <w:rFonts w:ascii="Tahoma" w:eastAsia="Times New Roman" w:hAnsi="Tahoma" w:cs="Tahoma"/>
          <w:b/>
          <w:bCs/>
          <w:sz w:val="20"/>
          <w:szCs w:val="20"/>
          <w:lang w:eastAsia="pl-PL"/>
        </w:rPr>
        <w:t>Przebudowa drogi gminnej – ul. Parkowa w miejscowości Goszcz</w:t>
      </w:r>
      <w:r w:rsidR="00B91CB9" w:rsidRPr="00682717">
        <w:rPr>
          <w:rFonts w:ascii="Tahoma" w:hAnsi="Tahoma" w:cs="Tahoma"/>
        </w:rPr>
        <w:t xml:space="preserve"> </w:t>
      </w:r>
      <w:r w:rsidRPr="00682717">
        <w:rPr>
          <w:rFonts w:ascii="Tahoma" w:hAnsi="Tahoma" w:cs="Tahoma"/>
        </w:rPr>
        <w:t>prowadzonym w trybie</w:t>
      </w:r>
      <w:r>
        <w:rPr>
          <w:rFonts w:ascii="Tahoma" w:hAnsi="Tahoma" w:cs="Tahoma"/>
        </w:rPr>
        <w:t xml:space="preserve"> przetargu nieograniczonego</w:t>
      </w:r>
      <w:r w:rsidRPr="00682717">
        <w:rPr>
          <w:rFonts w:ascii="Tahoma" w:hAnsi="Tahoma" w:cs="Tahoma"/>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9614E" w:rsidRPr="00682717" w:rsidRDefault="0019614E" w:rsidP="0019614E">
      <w:pPr>
        <w:pStyle w:val="Akapitzlist"/>
        <w:numPr>
          <w:ilvl w:val="0"/>
          <w:numId w:val="98"/>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o udzielenie zamówienia publicznego ani zmianą postanowień umowy w zakresie niezgodnym z ustawą Pzp</w:t>
      </w:r>
      <w:r>
        <w:rPr>
          <w:rFonts w:ascii="Arial" w:hAnsi="Arial" w:cs="Arial"/>
          <w:i/>
          <w:sz w:val="18"/>
          <w:szCs w:val="18"/>
        </w:rPr>
        <w:t xml:space="preserve"> oraz nie może naruszać integralności protokołu oraz jego załączników.</w:t>
      </w:r>
    </w:p>
    <w:p w:rsidR="0019614E" w:rsidRPr="00A83874"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8"/>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024FCD" w:rsidRDefault="00024FCD"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Pr="007B1E74" w:rsidRDefault="00B91CB9"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2786D">
              <w:rPr>
                <w:rFonts w:ascii="Times New Roman" w:eastAsia="Times New Roman" w:hAnsi="Times New Roman" w:cs="Times New Roman"/>
                <w:b/>
                <w:sz w:val="20"/>
                <w:szCs w:val="20"/>
                <w:lang w:eastAsia="x-none"/>
              </w:rPr>
            </w:r>
            <w:r w:rsidR="0092786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2786D">
              <w:rPr>
                <w:rFonts w:ascii="Times New Roman" w:eastAsia="Times New Roman" w:hAnsi="Times New Roman" w:cs="Times New Roman"/>
                <w:b/>
                <w:sz w:val="20"/>
                <w:szCs w:val="20"/>
                <w:lang w:eastAsia="x-none"/>
              </w:rPr>
            </w:r>
            <w:r w:rsidR="0092786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D1647" w:rsidRDefault="007B1E74" w:rsidP="00B91CB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2D1647">
        <w:rPr>
          <w:rFonts w:ascii="Tahoma" w:eastAsia="Times New Roman" w:hAnsi="Tahoma" w:cs="Tahoma"/>
          <w:sz w:val="20"/>
          <w:szCs w:val="20"/>
          <w:lang w:eastAsia="pl-PL"/>
        </w:rPr>
        <w:t>:</w:t>
      </w:r>
      <w:r w:rsidR="00361F19" w:rsidRPr="00B47186">
        <w:rPr>
          <w:rFonts w:ascii="Tahoma" w:eastAsia="Times New Roman" w:hAnsi="Tahoma" w:cs="Tahoma"/>
          <w:sz w:val="20"/>
          <w:szCs w:val="20"/>
          <w:lang w:eastAsia="pl-PL"/>
        </w:rPr>
        <w:t xml:space="preserve"> </w:t>
      </w:r>
    </w:p>
    <w:p w:rsidR="002D1647" w:rsidRDefault="00361F19" w:rsidP="00B91CB9">
      <w:pPr>
        <w:tabs>
          <w:tab w:val="left" w:pos="0"/>
        </w:tabs>
        <w:spacing w:after="0" w:line="360" w:lineRule="auto"/>
        <w:rPr>
          <w:rFonts w:ascii="Tahoma" w:eastAsia="Times New Roman" w:hAnsi="Tahoma" w:cs="Tahoma"/>
          <w:b/>
          <w:bCs/>
          <w:sz w:val="20"/>
          <w:szCs w:val="20"/>
          <w:lang w:eastAsia="pl-PL"/>
        </w:rPr>
      </w:pPr>
      <w:r w:rsidRPr="00B47186">
        <w:rPr>
          <w:rFonts w:ascii="Tahoma" w:eastAsia="Times New Roman" w:hAnsi="Tahoma" w:cs="Tahoma"/>
          <w:b/>
          <w:bCs/>
          <w:sz w:val="20"/>
          <w:szCs w:val="20"/>
          <w:lang w:eastAsia="pl-PL"/>
        </w:rPr>
        <w:t>„</w:t>
      </w:r>
      <w:r w:rsidR="00B91CB9" w:rsidRPr="00B91CB9">
        <w:rPr>
          <w:rFonts w:ascii="Tahoma" w:eastAsia="Times New Roman" w:hAnsi="Tahoma" w:cs="Tahoma"/>
          <w:b/>
          <w:bCs/>
          <w:sz w:val="20"/>
          <w:szCs w:val="20"/>
          <w:lang w:eastAsia="pl-PL"/>
        </w:rPr>
        <w:t>Przebudow</w:t>
      </w:r>
      <w:r w:rsidR="002D1647">
        <w:rPr>
          <w:rFonts w:ascii="Tahoma" w:eastAsia="Times New Roman" w:hAnsi="Tahoma" w:cs="Tahoma"/>
          <w:b/>
          <w:bCs/>
          <w:sz w:val="20"/>
          <w:szCs w:val="20"/>
          <w:lang w:eastAsia="pl-PL"/>
        </w:rPr>
        <w:t>ę</w:t>
      </w:r>
      <w:r w:rsidR="00B91CB9" w:rsidRPr="00B91CB9">
        <w:rPr>
          <w:rFonts w:ascii="Tahoma" w:eastAsia="Times New Roman" w:hAnsi="Tahoma" w:cs="Tahoma"/>
          <w:b/>
          <w:bCs/>
          <w:sz w:val="20"/>
          <w:szCs w:val="20"/>
          <w:lang w:eastAsia="pl-PL"/>
        </w:rPr>
        <w:t xml:space="preserve"> drogi gminnej - ul. Parkowa w miejscowości Goszcz</w:t>
      </w:r>
      <w:r w:rsidR="0054484F">
        <w:rPr>
          <w:rFonts w:ascii="Tahoma" w:eastAsia="Times New Roman" w:hAnsi="Tahoma" w:cs="Tahoma"/>
          <w:b/>
          <w:bCs/>
          <w:sz w:val="20"/>
          <w:szCs w:val="20"/>
          <w:lang w:eastAsia="pl-PL"/>
        </w:rPr>
        <w:t xml:space="preserve">  </w:t>
      </w:r>
    </w:p>
    <w:p w:rsidR="00361F19" w:rsidRPr="002D1647" w:rsidRDefault="009B2EC4" w:rsidP="00B91CB9">
      <w:pPr>
        <w:tabs>
          <w:tab w:val="left" w:pos="0"/>
        </w:tabs>
        <w:spacing w:after="0" w:line="360" w:lineRule="auto"/>
        <w:rPr>
          <w:rFonts w:ascii="Tahoma" w:eastAsia="Times New Roman" w:hAnsi="Tahoma" w:cs="Tahoma"/>
          <w:b/>
          <w:bCs/>
          <w:sz w:val="20"/>
          <w:szCs w:val="20"/>
          <w:lang w:eastAsia="pl-PL"/>
        </w:rPr>
      </w:pPr>
      <w:r w:rsidRPr="00B47186">
        <w:rPr>
          <w:rFonts w:ascii="Tahoma" w:eastAsia="Times New Roman" w:hAnsi="Tahoma" w:cs="Tahoma"/>
          <w:sz w:val="20"/>
          <w:szCs w:val="20"/>
          <w:lang w:eastAsia="pl-PL"/>
        </w:rPr>
        <w:t>o</w:t>
      </w:r>
      <w:r w:rsidR="007B1E74"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w:t>
      </w:r>
      <w:r w:rsidR="009B2EC4" w:rsidRPr="008D5E28">
        <w:rPr>
          <w:rFonts w:ascii="Tahoma" w:eastAsia="Times New Roman" w:hAnsi="Tahoma" w:cs="Tahoma"/>
          <w:sz w:val="20"/>
          <w:szCs w:val="20"/>
          <w:lang w:eastAsia="pl-PL"/>
        </w:rPr>
        <w:t xml:space="preserve">dłuższy niż </w:t>
      </w:r>
      <w:r w:rsidR="0019614E">
        <w:rPr>
          <w:rFonts w:ascii="Tahoma" w:eastAsia="Times New Roman" w:hAnsi="Tahoma" w:cs="Tahoma"/>
          <w:sz w:val="20"/>
          <w:szCs w:val="20"/>
          <w:lang w:eastAsia="pl-PL"/>
        </w:rPr>
        <w:t>1</w:t>
      </w:r>
      <w:r w:rsidR="002D1647">
        <w:rPr>
          <w:rFonts w:ascii="Tahoma" w:eastAsia="Times New Roman" w:hAnsi="Tahoma" w:cs="Tahoma"/>
          <w:sz w:val="20"/>
          <w:szCs w:val="20"/>
          <w:lang w:eastAsia="pl-PL"/>
        </w:rPr>
        <w:t>2</w:t>
      </w:r>
      <w:r w:rsidR="008F5716" w:rsidRPr="008D5E28">
        <w:rPr>
          <w:rFonts w:ascii="Tahoma" w:eastAsia="Times New Roman" w:hAnsi="Tahoma" w:cs="Tahoma"/>
          <w:sz w:val="20"/>
          <w:szCs w:val="20"/>
          <w:lang w:eastAsia="pl-PL"/>
        </w:rPr>
        <w:t>0</w:t>
      </w:r>
      <w:r w:rsidRPr="008D5E28">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r w:rsidRPr="007B1E74">
        <w:rPr>
          <w:rFonts w:ascii="Tahoma" w:eastAsia="Times New Roman" w:hAnsi="Tahoma" w:cs="Tahoma"/>
          <w:sz w:val="20"/>
          <w:szCs w:val="20"/>
          <w:lang w:val="en-US" w:eastAsia="pl-PL"/>
        </w:rPr>
        <w:t>numer faksu: ………………………………………  adres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Pr="00AB6A40" w:rsidRDefault="0019614E" w:rsidP="0019614E">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2D1647" w:rsidRDefault="007B1E74" w:rsidP="002D1647">
      <w:pPr>
        <w:spacing w:after="0" w:line="360" w:lineRule="auto"/>
        <w:ind w:firstLine="709"/>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bookmarkStart w:id="59" w:name="_Hlk9516942"/>
      <w:r w:rsidR="002D1647" w:rsidRPr="002D1647">
        <w:rPr>
          <w:rFonts w:ascii="Tahoma" w:eastAsia="Times New Roman" w:hAnsi="Tahoma" w:cs="Tahoma"/>
          <w:b/>
          <w:bCs/>
          <w:sz w:val="20"/>
          <w:szCs w:val="20"/>
          <w:lang w:eastAsia="pl-PL"/>
        </w:rPr>
        <w:t>Przebudowa drogi gminnej - ul. Parkowa w miejscowości Goszcz</w:t>
      </w:r>
      <w:bookmarkEnd w:id="59"/>
      <w:r w:rsidR="002D1647">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następującego/ych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D1647" w:rsidRPr="002D1647">
        <w:rPr>
          <w:rFonts w:ascii="Tahoma" w:eastAsia="Times New Roman" w:hAnsi="Tahoma" w:cs="Tahoma"/>
          <w:b/>
          <w:bCs/>
          <w:sz w:val="20"/>
          <w:szCs w:val="20"/>
          <w:lang w:eastAsia="pl-PL"/>
        </w:rPr>
        <w:t>Przebudowa drogi gminnej - ul. Parkowa w miejscowości Goszcz</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Pzp.</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Pzp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Pzp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Oświadczam, że następujący/e podmiot/y, na którego/ych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2D1647" w:rsidP="0089654E">
      <w:pPr>
        <w:autoSpaceDE w:val="0"/>
        <w:autoSpaceDN w:val="0"/>
        <w:adjustRightInd w:val="0"/>
        <w:spacing w:after="0" w:line="240" w:lineRule="auto"/>
        <w:jc w:val="center"/>
        <w:rPr>
          <w:rFonts w:ascii="Tahoma" w:eastAsia="Calibri" w:hAnsi="Tahoma" w:cs="Tahoma"/>
        </w:rPr>
      </w:pPr>
      <w:r w:rsidRPr="002D1647">
        <w:rPr>
          <w:rFonts w:ascii="Tahoma" w:eastAsia="Times New Roman" w:hAnsi="Tahoma" w:cs="Tahoma"/>
          <w:b/>
          <w:bCs/>
          <w:sz w:val="28"/>
          <w:szCs w:val="28"/>
          <w:lang w:eastAsia="pl-PL"/>
        </w:rPr>
        <w:t>Przebudowa drogi gminnej - ul. Parkowa w miejscowości Goszcz</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Czulińskiego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 zwanej w treści umowy ustawą Pzp.</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0" w:name="_Toc4489705"/>
      <w:r w:rsidRPr="007B1E74">
        <w:rPr>
          <w:rFonts w:ascii="Tahoma" w:eastAsia="Times New Roman" w:hAnsi="Tahoma" w:cs="Tahoma"/>
          <w:b/>
          <w:color w:val="000000"/>
          <w:lang w:eastAsia="pl-PL"/>
        </w:rPr>
        <w:t>DEFINICJE</w:t>
      </w:r>
      <w:bookmarkEnd w:id="6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1" w:name="_Toc4489707"/>
      <w:r w:rsidRPr="007B1E74">
        <w:rPr>
          <w:rFonts w:ascii="Tahoma" w:eastAsia="Times New Roman" w:hAnsi="Tahoma" w:cs="Tahoma"/>
          <w:b/>
          <w:color w:val="000000"/>
          <w:lang w:eastAsia="pl-PL"/>
        </w:rPr>
        <w:t>PRZEDMIOT UMOWY</w:t>
      </w:r>
      <w:bookmarkEnd w:id="61"/>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D1647" w:rsidRPr="002D1647">
        <w:rPr>
          <w:rFonts w:ascii="Tahoma" w:eastAsia="Times New Roman" w:hAnsi="Tahoma" w:cs="Tahoma"/>
          <w:b/>
          <w:bCs/>
          <w:sz w:val="20"/>
          <w:szCs w:val="20"/>
          <w:lang w:eastAsia="pl-PL"/>
        </w:rPr>
        <w:t>Przebudowa drogi gminnej - ul. Parkowa w miejscowości Goszcz</w:t>
      </w:r>
      <w:r w:rsidR="002D1647">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Przedmiotem  zamówienia  są  roboty  budowlane   polegające  na  przebudowie drogi gminnej w ul. Parkowej w Goszczu obejmujące:</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wykonanie robót ziemnych,</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przebudowę istniejących warstw konstrukcji nawierzchni i wykonanie nowej,</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xml:space="preserve">  dostosowanej do obciążenia 100 kN/oś,</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przebudowę drogi, w tym korektę geometrii i parametrów łuków poziomych i pionowych,</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przebudowę włączenia drogi gminnej do drogi powiatowej Nr 1490D ul. Sycowskiej,</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przebudowę skrzyżowań z drogami gminnymi,</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przebudowę istniejących zjazdów,</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wykonanie poboczy,</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wyrównanie i wyprofilowanie terenu,</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wykonanie remontu istniejących przepustów pod koroną drogi gminnej,</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zabezpieczenie sieci uzbrojenia terenu: sieć energetyczna, teletechniczna,</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remont istniejącego rowu krytego,</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regulację istniejącego uzbrojenia do projektowanej niwelety drogi..</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xml:space="preserve">Powierzchnia projektowej drogi </w:t>
      </w:r>
      <w:r>
        <w:rPr>
          <w:rFonts w:ascii="Tahoma" w:eastAsia="Times New Roman" w:hAnsi="Tahoma" w:cs="Tahoma"/>
          <w:sz w:val="20"/>
          <w:szCs w:val="20"/>
          <w:lang w:eastAsia="pl-PL"/>
        </w:rPr>
        <w:tab/>
      </w:r>
      <w:r>
        <w:rPr>
          <w:rFonts w:ascii="Tahoma" w:eastAsia="Times New Roman" w:hAnsi="Tahoma" w:cs="Tahoma"/>
          <w:sz w:val="20"/>
          <w:szCs w:val="20"/>
          <w:lang w:eastAsia="pl-PL"/>
        </w:rPr>
        <w:tab/>
      </w:r>
      <w:r w:rsidRPr="002D1647">
        <w:rPr>
          <w:rFonts w:ascii="Tahoma" w:eastAsia="Times New Roman" w:hAnsi="Tahoma" w:cs="Tahoma"/>
          <w:sz w:val="20"/>
          <w:szCs w:val="20"/>
          <w:lang w:eastAsia="pl-PL"/>
        </w:rPr>
        <w:t>ok. 4 389,00m2</w:t>
      </w:r>
    </w:p>
    <w:p w:rsidR="002D1647" w:rsidRPr="002D1647"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xml:space="preserve">Powierzchnia projektowanego pobocza: </w:t>
      </w:r>
      <w:r>
        <w:rPr>
          <w:rFonts w:ascii="Tahoma" w:eastAsia="Times New Roman" w:hAnsi="Tahoma" w:cs="Tahoma"/>
          <w:sz w:val="20"/>
          <w:szCs w:val="20"/>
          <w:lang w:eastAsia="pl-PL"/>
        </w:rPr>
        <w:tab/>
      </w:r>
      <w:r w:rsidRPr="002D1647">
        <w:rPr>
          <w:rFonts w:ascii="Tahoma" w:eastAsia="Times New Roman" w:hAnsi="Tahoma" w:cs="Tahoma"/>
          <w:sz w:val="20"/>
          <w:szCs w:val="20"/>
          <w:lang w:eastAsia="pl-PL"/>
        </w:rPr>
        <w:t>ok. 1 647,00m2</w:t>
      </w:r>
    </w:p>
    <w:p w:rsidR="00203C53" w:rsidRPr="00AE6D31" w:rsidRDefault="002D1647" w:rsidP="002D1647">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 xml:space="preserve">Łączna długość drogi: </w:t>
      </w:r>
      <w:r>
        <w:rPr>
          <w:rFonts w:ascii="Tahoma" w:eastAsia="Times New Roman" w:hAnsi="Tahoma" w:cs="Tahoma"/>
          <w:sz w:val="20"/>
          <w:szCs w:val="20"/>
          <w:lang w:eastAsia="pl-PL"/>
        </w:rPr>
        <w:tab/>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     </w:t>
      </w:r>
      <w:r w:rsidRPr="002D1647">
        <w:rPr>
          <w:rFonts w:ascii="Tahoma" w:eastAsia="Times New Roman" w:hAnsi="Tahoma" w:cs="Tahoma"/>
          <w:sz w:val="20"/>
          <w:szCs w:val="20"/>
          <w:lang w:eastAsia="pl-PL"/>
        </w:rPr>
        <w:t>1,098km</w:t>
      </w:r>
      <w:r w:rsidR="00203C53" w:rsidRPr="00AE6D31">
        <w:rPr>
          <w:rFonts w:ascii="Tahoma" w:eastAsia="Times New Roman" w:hAnsi="Tahoma" w:cs="Tahoma"/>
          <w:sz w:val="20"/>
          <w:szCs w:val="20"/>
          <w:lang w:eastAsia="pl-PL"/>
        </w:rPr>
        <w:t>.</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Wykonanie szkicu topograficznego z wytyczeniem obiektu i naniesieniem granicy pasa drogowego - w ilości </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2 egzemplarzy.</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Sporządzenie inwentaryzacji powykonawczej - w ilości 6 egzemplarzy.</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Opracowanie zestawień danych na potrzeby założenia dokumentów ewidencji dróg - dla nowo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wybudowanych elementów dróg oraz na potrzeby zaktualizowania tych dokumentów - dla dróg </w:t>
      </w:r>
      <w:r>
        <w:rPr>
          <w:rFonts w:ascii="Tahoma" w:eastAsia="Calibri" w:hAnsi="Tahoma" w:cs="Tahoma"/>
          <w:bCs/>
          <w:sz w:val="20"/>
          <w:szCs w:val="20"/>
        </w:rPr>
        <w:t xml:space="preserve">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realizowanych w ramach inwestycji</w:t>
      </w:r>
      <w:r>
        <w:rPr>
          <w:rFonts w:ascii="Tahoma" w:eastAsia="Calibri" w:hAnsi="Tahoma" w:cs="Tahoma"/>
          <w:bCs/>
          <w:sz w:val="20"/>
          <w:szCs w:val="20"/>
        </w:rPr>
        <w:t xml:space="preserve">. </w:t>
      </w:r>
      <w:r w:rsidRPr="002D1647">
        <w:rPr>
          <w:rFonts w:ascii="Tahoma" w:eastAsia="Calibri" w:hAnsi="Tahoma" w:cs="Tahoma"/>
          <w:bCs/>
          <w:sz w:val="20"/>
          <w:szCs w:val="20"/>
        </w:rPr>
        <w:t xml:space="preserve">Powyższe zestawienia należy wykonać wg wzoru zgodnie z wytycznymi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określonymi w Rozporządzeniu Ministra Infrastruktury z dn. 16 lutego 2005 r. w sprawie sposobu numeracji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i ewidencji dróg publicznych, obiektów mostowych, tuneli, przepustów i promów oraz rejestru numerów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nadanych drogom, obiektom mostowym i tunelom – załącznik Nr 1 rozporządzenia, dział VIII Tabela Nr 8-</w:t>
      </w:r>
      <w:r>
        <w:rPr>
          <w:rFonts w:ascii="Tahoma" w:eastAsia="Calibri" w:hAnsi="Tahoma" w:cs="Tahoma"/>
          <w:bCs/>
          <w:sz w:val="20"/>
          <w:szCs w:val="20"/>
        </w:rPr>
        <w:t xml:space="preserve"> </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11 - w ilości 2 egzemplarzy.</w:t>
      </w:r>
    </w:p>
    <w:p w:rsidR="008314CC"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8314CC">
        <w:rPr>
          <w:rFonts w:ascii="Tahoma" w:eastAsia="Calibri" w:hAnsi="Tahoma" w:cs="Tahoma"/>
          <w:bCs/>
          <w:sz w:val="20"/>
          <w:szCs w:val="20"/>
        </w:rPr>
        <w:t xml:space="preserve"> </w:t>
      </w:r>
      <w:r w:rsidRPr="002D1647">
        <w:rPr>
          <w:rFonts w:ascii="Tahoma" w:eastAsia="Calibri" w:hAnsi="Tahoma" w:cs="Tahoma"/>
          <w:bCs/>
          <w:sz w:val="20"/>
          <w:szCs w:val="20"/>
        </w:rPr>
        <w:t xml:space="preserve">Sporządzenie inwentaryzacji powykonawczej środków organizacji ruchu z zestawieniem informacji </w:t>
      </w:r>
    </w:p>
    <w:p w:rsidR="008314CC" w:rsidRDefault="008314CC"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2D1647" w:rsidRPr="002D1647">
        <w:rPr>
          <w:rFonts w:ascii="Tahoma" w:eastAsia="Calibri" w:hAnsi="Tahoma" w:cs="Tahoma"/>
          <w:bCs/>
          <w:sz w:val="20"/>
          <w:szCs w:val="20"/>
        </w:rPr>
        <w:t xml:space="preserve">dotyczących poszczególnych elementów oznakowania zawartych w ich metrykach (wielkość znaku, data </w:t>
      </w:r>
    </w:p>
    <w:p w:rsidR="00B252FE" w:rsidRPr="0024577C" w:rsidRDefault="008314CC"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2D1647" w:rsidRPr="002D1647">
        <w:rPr>
          <w:rFonts w:ascii="Tahoma" w:eastAsia="Calibri" w:hAnsi="Tahoma" w:cs="Tahoma"/>
          <w:bCs/>
          <w:sz w:val="20"/>
          <w:szCs w:val="20"/>
        </w:rPr>
        <w:t>produkcji, producent) – w ilości 2 egzemplarzy</w:t>
      </w:r>
      <w:r w:rsidR="00B252FE">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8314CC">
        <w:rPr>
          <w:rFonts w:ascii="Tahoma" w:eastAsia="Times New Roman" w:hAnsi="Tahoma" w:cs="Tahoma"/>
          <w:b/>
          <w:sz w:val="20"/>
          <w:szCs w:val="20"/>
          <w:lang w:eastAsia="pl-PL"/>
        </w:rPr>
        <w:t xml:space="preserve">m. </w:t>
      </w:r>
      <w:r w:rsidR="00203C53">
        <w:rPr>
          <w:rFonts w:ascii="Tahoma" w:eastAsia="Times New Roman" w:hAnsi="Tahoma" w:cs="Tahoma"/>
          <w:b/>
          <w:sz w:val="20"/>
          <w:szCs w:val="20"/>
          <w:lang w:eastAsia="pl-PL"/>
        </w:rPr>
        <w:t>Goszcz</w:t>
      </w:r>
      <w:r w:rsidR="008314CC">
        <w:rPr>
          <w:rFonts w:ascii="Tahoma" w:eastAsia="Times New Roman" w:hAnsi="Tahoma" w:cs="Tahoma"/>
          <w:b/>
          <w:sz w:val="20"/>
          <w:szCs w:val="20"/>
          <w:lang w:eastAsia="pl-PL"/>
        </w:rPr>
        <w:t>, ul. Parkowa</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Przedmiot zamówienia zgodnie z art. 31 ust. 1 ustawy Pzp opisany jest za pomocą dokumentacji projektowej oraz specyfikacji technicznej wykonania i odbioru robót budowlanych, wg wykazu:</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budowlany dla zadania pn. „</w:t>
      </w:r>
      <w:r w:rsidRPr="008314CC">
        <w:rPr>
          <w:rFonts w:ascii="Tahoma" w:eastAsia="Times New Roman" w:hAnsi="Tahoma" w:cs="Tahoma"/>
          <w:b/>
          <w:sz w:val="20"/>
          <w:szCs w:val="20"/>
          <w:lang w:eastAsia="pl-PL"/>
        </w:rPr>
        <w:t xml:space="preserve">Przebudowa drogi gminnej – ul. Parkowej w miejscowości Goszcz” </w:t>
      </w:r>
      <w:r w:rsidRPr="008314CC">
        <w:rPr>
          <w:rFonts w:ascii="Tahoma" w:eastAsia="Times New Roman" w:hAnsi="Tahoma" w:cs="Tahoma"/>
          <w:sz w:val="20"/>
          <w:szCs w:val="20"/>
          <w:lang w:eastAsia="pl-PL"/>
        </w:rPr>
        <w:t xml:space="preserve"> - branża drogowa,</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Opinia geotechniczna wraz z dokumentacją badań podłoża gruntowego dla „</w:t>
      </w:r>
      <w:r w:rsidRPr="008314CC">
        <w:rPr>
          <w:rFonts w:ascii="Tahoma" w:eastAsia="Times New Roman" w:hAnsi="Tahoma" w:cs="Tahoma"/>
          <w:b/>
          <w:sz w:val="20"/>
          <w:szCs w:val="20"/>
          <w:lang w:eastAsia="pl-PL"/>
        </w:rPr>
        <w:t>Przebudowy drogi gminnej – ul. Parkowej w miejscowości Goszcz”</w:t>
      </w:r>
      <w:r w:rsidRPr="008314CC">
        <w:rPr>
          <w:rFonts w:ascii="Tahoma" w:eastAsia="Times New Roman" w:hAnsi="Tahoma" w:cs="Tahoma"/>
          <w:sz w:val="20"/>
          <w:szCs w:val="20"/>
          <w:lang w:eastAsia="pl-PL"/>
        </w:rPr>
        <w:t>,</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 xml:space="preserve">Plan wyrębu drzew i krzewów dla </w:t>
      </w:r>
      <w:r w:rsidRPr="008314CC">
        <w:rPr>
          <w:rFonts w:ascii="Tahoma" w:eastAsia="Times New Roman" w:hAnsi="Tahoma" w:cs="Tahoma"/>
          <w:b/>
          <w:bCs/>
          <w:sz w:val="20"/>
          <w:szCs w:val="20"/>
          <w:lang w:eastAsia="pl-PL"/>
        </w:rPr>
        <w:t xml:space="preserve"> „Przebudowy drogi gminnej – ul. Parkowej 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tymczasowej organizacji ruchu dla „</w:t>
      </w:r>
      <w:r w:rsidRPr="008314CC">
        <w:rPr>
          <w:rFonts w:ascii="Tahoma" w:eastAsia="Times New Roman" w:hAnsi="Tahoma" w:cs="Tahoma"/>
          <w:b/>
          <w:bCs/>
          <w:sz w:val="20"/>
          <w:szCs w:val="20"/>
          <w:lang w:eastAsia="pl-PL"/>
        </w:rPr>
        <w:t>Przebudowy drogi gminnej - ul. Parkowej, ul. Leśnej i ul. Rzemieślniczej</w:t>
      </w:r>
      <w:r w:rsidRPr="008314CC">
        <w:rPr>
          <w:rFonts w:ascii="Tahoma" w:eastAsia="Times New Roman" w:hAnsi="Tahoma" w:cs="Tahoma"/>
          <w:sz w:val="20"/>
          <w:szCs w:val="20"/>
          <w:lang w:eastAsia="pl-PL"/>
        </w:rPr>
        <w:t xml:space="preserve"> </w:t>
      </w:r>
      <w:r w:rsidRPr="008314CC">
        <w:rPr>
          <w:rFonts w:ascii="Tahoma" w:eastAsia="Times New Roman" w:hAnsi="Tahoma" w:cs="Tahoma"/>
          <w:b/>
          <w:bCs/>
          <w:sz w:val="20"/>
          <w:szCs w:val="20"/>
          <w:lang w:eastAsia="pl-PL"/>
        </w:rPr>
        <w:t>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docelowej organizacji ruchu dla „</w:t>
      </w:r>
      <w:r w:rsidRPr="008314CC">
        <w:rPr>
          <w:rFonts w:ascii="Tahoma" w:eastAsia="Times New Roman" w:hAnsi="Tahoma" w:cs="Tahoma"/>
          <w:b/>
          <w:bCs/>
          <w:sz w:val="20"/>
          <w:szCs w:val="20"/>
          <w:lang w:eastAsia="pl-PL"/>
        </w:rPr>
        <w:t>Przebudowy drogi gminnej - ul. Parkowej, ul. Leśnej i ul. Rzemieślniczej 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Specyfikacja techniczna wykonania i odbioru robót dla „</w:t>
      </w:r>
      <w:r w:rsidRPr="008314CC">
        <w:rPr>
          <w:rFonts w:ascii="Tahoma" w:eastAsia="Times New Roman" w:hAnsi="Tahoma" w:cs="Tahoma"/>
          <w:b/>
          <w:bCs/>
          <w:sz w:val="20"/>
          <w:szCs w:val="20"/>
          <w:lang w:eastAsia="pl-PL"/>
        </w:rPr>
        <w:t xml:space="preserve">Przebudowy drogi gminnej - ul. Parkowej, ul. Leśnej i ul. Rzemieślniczej w miejscowości Goszcz” – </w:t>
      </w:r>
      <w:r w:rsidRPr="008314CC">
        <w:rPr>
          <w:rFonts w:ascii="Tahoma" w:eastAsia="Times New Roman" w:hAnsi="Tahoma" w:cs="Tahoma"/>
          <w:bCs/>
          <w:sz w:val="20"/>
          <w:szCs w:val="20"/>
          <w:lang w:eastAsia="pl-PL"/>
        </w:rPr>
        <w:t>branża drogowa</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Tabela Ceny Ryczałtowej - Przedmiar robót – branża drogowa – ul. Parkowa w m. Goszcz</w:t>
      </w:r>
      <w:r>
        <w:rPr>
          <w:rFonts w:ascii="Tahoma" w:eastAsia="Times New Roman" w:hAnsi="Tahoma" w:cs="Tahoma"/>
          <w:sz w:val="20"/>
          <w:szCs w:val="20"/>
          <w:lang w:eastAsia="pl-PL"/>
        </w:rPr>
        <w:t xml:space="preserve">. </w:t>
      </w:r>
    </w:p>
    <w:p w:rsidR="008314CC" w:rsidRDefault="008314CC" w:rsidP="008314CC">
      <w:pPr>
        <w:spacing w:line="240" w:lineRule="auto"/>
        <w:jc w:val="both"/>
        <w:rPr>
          <w:rFonts w:ascii="Tahoma" w:eastAsia="Times New Roman" w:hAnsi="Tahoma" w:cs="Tahoma"/>
          <w:color w:val="000000"/>
          <w:sz w:val="20"/>
          <w:szCs w:val="20"/>
          <w:lang w:eastAsia="pl-PL"/>
        </w:rPr>
      </w:pPr>
    </w:p>
    <w:p w:rsidR="007B1E74" w:rsidRPr="008314CC" w:rsidRDefault="007B1E74" w:rsidP="008314CC">
      <w:pPr>
        <w:spacing w:line="240" w:lineRule="auto"/>
        <w:jc w:val="both"/>
        <w:rPr>
          <w:rFonts w:ascii="Tahoma" w:eastAsia="Times New Roman" w:hAnsi="Tahoma" w:cs="Tahoma"/>
          <w:sz w:val="20"/>
          <w:szCs w:val="20"/>
          <w:lang w:eastAsia="pl-PL"/>
        </w:rPr>
      </w:pPr>
      <w:r w:rsidRPr="008314CC">
        <w:rPr>
          <w:rFonts w:ascii="Tahoma" w:eastAsia="Times New Roman" w:hAnsi="Tahoma" w:cs="Tahoma"/>
          <w:color w:val="000000"/>
          <w:sz w:val="20"/>
          <w:szCs w:val="20"/>
          <w:lang w:eastAsia="pl-PL"/>
        </w:rPr>
        <w:t xml:space="preserve">Wszystkie wymienione powyżej dokumenty nawzajem się uzupełniają. </w:t>
      </w:r>
      <w:r w:rsidRPr="008314CC">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8314CC">
        <w:rPr>
          <w:rFonts w:ascii="Tahoma" w:eastAsia="Times New Roman" w:hAnsi="Tahoma" w:cs="Tahoma"/>
          <w:bCs/>
          <w:color w:val="000000"/>
          <w:sz w:val="20"/>
          <w:szCs w:val="20"/>
          <w:lang w:eastAsia="pl-PL"/>
        </w:rPr>
        <w:t>,</w:t>
      </w:r>
      <w:r w:rsidRPr="008314CC">
        <w:rPr>
          <w:rFonts w:ascii="Tahoma" w:eastAsia="Times New Roman" w:hAnsi="Tahoma" w:cs="Tahoma"/>
          <w:bCs/>
          <w:color w:val="000000"/>
          <w:sz w:val="20"/>
          <w:szCs w:val="20"/>
          <w:lang w:val="x-none" w:eastAsia="pl-PL"/>
        </w:rPr>
        <w:t xml:space="preserve"> oznacza</w:t>
      </w:r>
      <w:r w:rsidRPr="008314CC">
        <w:rPr>
          <w:rFonts w:ascii="Tahoma" w:eastAsia="Times New Roman" w:hAnsi="Tahoma" w:cs="Tahoma"/>
          <w:bCs/>
          <w:color w:val="000000"/>
          <w:sz w:val="20"/>
          <w:szCs w:val="20"/>
          <w:lang w:eastAsia="pl-PL"/>
        </w:rPr>
        <w:t xml:space="preserve"> to</w:t>
      </w:r>
      <w:r w:rsidRPr="008314CC">
        <w:rPr>
          <w:rFonts w:ascii="Tahoma" w:eastAsia="Times New Roman" w:hAnsi="Tahoma" w:cs="Tahoma"/>
          <w:bCs/>
          <w:color w:val="000000"/>
          <w:sz w:val="20"/>
          <w:szCs w:val="20"/>
          <w:lang w:val="x-none" w:eastAsia="pl-PL"/>
        </w:rPr>
        <w:t xml:space="preserve">, że Zamawiający dopuszcza </w:t>
      </w:r>
      <w:r w:rsidRPr="008314CC">
        <w:rPr>
          <w:rFonts w:ascii="Tahoma" w:eastAsia="Times New Roman" w:hAnsi="Tahoma" w:cs="Tahoma"/>
          <w:bCs/>
          <w:color w:val="000000"/>
          <w:sz w:val="20"/>
          <w:szCs w:val="20"/>
          <w:lang w:eastAsia="pl-PL"/>
        </w:rPr>
        <w:t xml:space="preserve">wykonanie </w:t>
      </w:r>
      <w:r w:rsidRPr="008314CC">
        <w:rPr>
          <w:rFonts w:ascii="Tahoma" w:eastAsia="Times New Roman" w:hAnsi="Tahoma" w:cs="Tahoma"/>
          <w:bCs/>
          <w:color w:val="000000"/>
          <w:sz w:val="20"/>
          <w:szCs w:val="20"/>
          <w:lang w:val="x-none" w:eastAsia="pl-PL"/>
        </w:rPr>
        <w:t xml:space="preserve">w tej części zamówienia o równoważnych opisanych przez </w:t>
      </w:r>
      <w:r w:rsidRPr="008314CC">
        <w:rPr>
          <w:rFonts w:ascii="Tahoma" w:eastAsia="Times New Roman" w:hAnsi="Tahoma" w:cs="Tahoma"/>
          <w:bCs/>
          <w:color w:val="000000"/>
          <w:sz w:val="20"/>
          <w:szCs w:val="20"/>
          <w:lang w:eastAsia="pl-PL"/>
        </w:rPr>
        <w:t>Z</w:t>
      </w:r>
      <w:r w:rsidRPr="008314CC">
        <w:rPr>
          <w:rFonts w:ascii="Tahoma" w:eastAsia="Times New Roman" w:hAnsi="Tahoma" w:cs="Tahoma"/>
          <w:bCs/>
          <w:color w:val="000000"/>
          <w:sz w:val="20"/>
          <w:szCs w:val="20"/>
          <w:lang w:val="x-none" w:eastAsia="pl-PL"/>
        </w:rPr>
        <w:t>amawiającego parametrach technicznych, eksploatacyjnych i użytkowych.</w:t>
      </w:r>
      <w:r w:rsidRPr="008314CC">
        <w:rPr>
          <w:rFonts w:ascii="Tahoma" w:eastAsia="Times New Roman" w:hAnsi="Tahoma" w:cs="Tahoma"/>
          <w:bCs/>
          <w:color w:val="000000"/>
          <w:sz w:val="20"/>
          <w:szCs w:val="20"/>
          <w:lang w:eastAsia="pl-PL"/>
        </w:rPr>
        <w:t xml:space="preserve"> </w:t>
      </w:r>
      <w:r w:rsidRPr="008314CC">
        <w:rPr>
          <w:rFonts w:ascii="Tahoma" w:eastAsia="Times New Roman" w:hAnsi="Tahoma" w:cs="Tahoma"/>
          <w:color w:val="000000"/>
          <w:sz w:val="20"/>
          <w:szCs w:val="20"/>
          <w:lang w:val="x-none" w:eastAsia="pl-PL"/>
        </w:rPr>
        <w:t>Wykonawca, który zastosuje materiały równoważne, ma obowiązek w</w:t>
      </w:r>
      <w:r w:rsidRPr="008314CC">
        <w:rPr>
          <w:rFonts w:ascii="Tahoma" w:eastAsia="Times New Roman" w:hAnsi="Tahoma" w:cs="Tahoma"/>
          <w:color w:val="000000"/>
          <w:sz w:val="20"/>
          <w:szCs w:val="20"/>
          <w:lang w:eastAsia="pl-PL"/>
        </w:rPr>
        <w:t>y</w:t>
      </w:r>
      <w:r w:rsidRPr="008314CC">
        <w:rPr>
          <w:rFonts w:ascii="Tahoma" w:eastAsia="Times New Roman" w:hAnsi="Tahoma" w:cs="Tahoma"/>
          <w:color w:val="000000"/>
          <w:sz w:val="20"/>
          <w:szCs w:val="20"/>
          <w:lang w:val="x-none" w:eastAsia="pl-PL"/>
        </w:rPr>
        <w:t>kazać, jakie materiały zosta</w:t>
      </w:r>
      <w:r w:rsidRPr="008314CC">
        <w:rPr>
          <w:rFonts w:ascii="Tahoma" w:eastAsia="Times New Roman" w:hAnsi="Tahoma" w:cs="Tahoma"/>
          <w:color w:val="000000"/>
          <w:sz w:val="20"/>
          <w:szCs w:val="20"/>
          <w:lang w:eastAsia="pl-PL"/>
        </w:rPr>
        <w:t>ną</w:t>
      </w:r>
      <w:r w:rsidRPr="008314CC">
        <w:rPr>
          <w:rFonts w:ascii="Tahoma" w:eastAsia="Times New Roman" w:hAnsi="Tahoma" w:cs="Tahoma"/>
          <w:color w:val="000000"/>
          <w:sz w:val="20"/>
          <w:szCs w:val="20"/>
          <w:lang w:val="x-none" w:eastAsia="pl-PL"/>
        </w:rPr>
        <w:t xml:space="preserve"> zmienione</w:t>
      </w:r>
      <w:r w:rsidRPr="008314CC">
        <w:rPr>
          <w:rFonts w:ascii="Tahoma" w:eastAsia="Times New Roman" w:hAnsi="Tahoma" w:cs="Tahoma"/>
          <w:color w:val="000000"/>
          <w:sz w:val="20"/>
          <w:szCs w:val="20"/>
          <w:lang w:eastAsia="pl-PL"/>
        </w:rPr>
        <w:t xml:space="preserve"> </w:t>
      </w:r>
      <w:r w:rsidRPr="008314CC">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8314CC">
        <w:rPr>
          <w:rFonts w:ascii="Tahoma" w:eastAsia="Times New Roman" w:hAnsi="Tahoma" w:cs="Tahoma"/>
          <w:color w:val="000000"/>
          <w:sz w:val="20"/>
          <w:szCs w:val="20"/>
          <w:lang w:eastAsia="pl-PL"/>
        </w:rPr>
        <w:t xml:space="preserve">  opisanym  przez Zamawiającego. Zgodnie z art. 30 ust. 4 i 5 ustawy Pzp, jeżeli w przedmiocie zamówienia wskazano jakiekolwiek cechy techniczne i jakościowe </w:t>
      </w:r>
      <w:r w:rsidR="00727216" w:rsidRPr="008314CC">
        <w:rPr>
          <w:rFonts w:ascii="Tahoma" w:eastAsia="Times New Roman" w:hAnsi="Tahoma" w:cs="Tahoma"/>
          <w:color w:val="000000"/>
          <w:sz w:val="20"/>
          <w:szCs w:val="20"/>
          <w:lang w:eastAsia="pl-PL"/>
        </w:rPr>
        <w:t xml:space="preserve">przez odniesienie do </w:t>
      </w:r>
      <w:r w:rsidRPr="008314CC">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8314CC">
        <w:rPr>
          <w:rFonts w:ascii="Tahoma" w:eastAsia="Times New Roman" w:hAnsi="Tahoma" w:cs="Tahoma"/>
          <w:color w:val="000000"/>
          <w:sz w:val="20"/>
          <w:szCs w:val="20"/>
          <w:lang w:eastAsia="pl-PL"/>
        </w:rPr>
        <w:t xml:space="preserve"> europejskich ocen technicznych, aprobat, specyfikacji technicznych i systemów referencji technicznych, o których mowa w art. 30 ust. 1 pkt 2,</w:t>
      </w:r>
      <w:r w:rsidRPr="008314CC">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sidRPr="008314CC">
        <w:rPr>
          <w:rFonts w:ascii="Tahoma" w:eastAsia="Times New Roman" w:hAnsi="Tahoma" w:cs="Tahoma"/>
          <w:color w:val="000000"/>
          <w:sz w:val="20"/>
          <w:szCs w:val="20"/>
          <w:lang w:eastAsia="pl-PL"/>
        </w:rPr>
        <w:t xml:space="preserve">europejskich ocen technicznych, aprobat, specyfikacji technicznych i systemów </w:t>
      </w:r>
      <w:r w:rsidRPr="008314CC">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Kierownikiem </w:t>
      </w:r>
      <w:r w:rsidR="008314CC">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w:t>
      </w:r>
      <w:r w:rsidR="008314CC">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uzyskania pisemnej zgody Zamawiającego na zmianę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a)oświadczeniem o przyjęciu obowiązku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ewentualnych kosztów wyłączeń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odgrodzeń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2" w:name="_Toc4489711"/>
      <w:r w:rsidRPr="007B1E74">
        <w:rPr>
          <w:rFonts w:ascii="Tahoma" w:eastAsia="Times New Roman" w:hAnsi="Tahoma" w:cs="Tahoma"/>
          <w:b/>
          <w:lang w:eastAsia="pl-PL"/>
        </w:rPr>
        <w:t>TERMINY</w:t>
      </w:r>
      <w:bookmarkEnd w:id="62"/>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8314CC">
        <w:rPr>
          <w:rFonts w:ascii="Tahoma" w:eastAsia="Times New Roman" w:hAnsi="Tahoma" w:cs="Tahoma"/>
          <w:b/>
          <w:iCs/>
          <w:color w:val="000000"/>
          <w:sz w:val="20"/>
          <w:szCs w:val="20"/>
          <w:lang w:eastAsia="pl-PL"/>
        </w:rPr>
        <w:t>2</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lastRenderedPageBreak/>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92786D" w:rsidRDefault="009B2A0A" w:rsidP="009B2A0A">
      <w:pPr>
        <w:spacing w:before="240" w:after="0" w:line="360" w:lineRule="auto"/>
        <w:jc w:val="center"/>
        <w:rPr>
          <w:rFonts w:ascii="Tahoma" w:eastAsia="Times New Roman" w:hAnsi="Tahoma" w:cs="Tahoma"/>
          <w:b/>
          <w:bCs/>
          <w:lang w:eastAsia="pl-PL"/>
        </w:rPr>
      </w:pPr>
      <w:r w:rsidRPr="0092786D">
        <w:rPr>
          <w:rFonts w:ascii="Tahoma" w:eastAsia="Times New Roman" w:hAnsi="Tahoma" w:cs="Tahoma"/>
          <w:b/>
          <w:bCs/>
          <w:lang w:eastAsia="pl-PL"/>
        </w:rPr>
        <w:t xml:space="preserve">ARTYKUŁ 6 </w:t>
      </w:r>
    </w:p>
    <w:p w:rsidR="009B2A0A" w:rsidRPr="0092786D" w:rsidRDefault="009B2A0A" w:rsidP="009B2A0A">
      <w:pPr>
        <w:spacing w:after="0" w:line="360" w:lineRule="auto"/>
        <w:jc w:val="center"/>
        <w:rPr>
          <w:rFonts w:ascii="Tahoma" w:eastAsia="Times New Roman" w:hAnsi="Tahoma" w:cs="Tahoma"/>
          <w:b/>
          <w:lang w:eastAsia="pl-PL"/>
        </w:rPr>
      </w:pPr>
      <w:bookmarkStart w:id="63" w:name="_Toc4489713"/>
      <w:r w:rsidRPr="0092786D">
        <w:rPr>
          <w:rFonts w:ascii="Tahoma" w:eastAsia="Times New Roman" w:hAnsi="Tahoma" w:cs="Tahoma"/>
          <w:b/>
          <w:lang w:eastAsia="pl-PL"/>
        </w:rPr>
        <w:t>ODBIORY</w:t>
      </w:r>
      <w:bookmarkEnd w:id="63"/>
      <w:r w:rsidRPr="0092786D">
        <w:rPr>
          <w:rFonts w:ascii="Tahoma" w:eastAsia="Times New Roman" w:hAnsi="Tahoma" w:cs="Tahoma"/>
          <w:b/>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64" w:name="_Toc513013296"/>
      <w:bookmarkStart w:id="65" w:name="_Toc514069198"/>
      <w:bookmarkStart w:id="66"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r w:rsidR="00216E4A">
        <w:rPr>
          <w:rFonts w:ascii="Tahoma" w:eastAsia="Times New Roman" w:hAnsi="Tahoma" w:cs="Tahoma"/>
          <w:color w:val="000000"/>
          <w:sz w:val="20"/>
          <w:szCs w:val="20"/>
          <w:lang w:eastAsia="pl-PL"/>
        </w:rPr>
        <w:t>- 3 egzemplarzy.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oświadczenie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o zgodności wykonania obiektu budowlanego z projektem budowlanym, warunkami pozwolenia na budowę</w:t>
      </w:r>
      <w:r w:rsidR="00216E4A">
        <w:rPr>
          <w:rFonts w:ascii="Tahoma" w:eastAsia="Times New Roman" w:hAnsi="Tahoma" w:cs="Tahoma"/>
          <w:color w:val="000000"/>
          <w:sz w:val="20"/>
          <w:szCs w:val="20"/>
          <w:lang w:eastAsia="pl-PL"/>
        </w:rPr>
        <w:t xml:space="preserve"> lub zgłoszenia</w:t>
      </w:r>
      <w:r w:rsidRPr="007B1E74">
        <w:rPr>
          <w:rFonts w:ascii="Tahoma" w:eastAsia="Times New Roman" w:hAnsi="Tahoma" w:cs="Tahoma"/>
          <w:color w:val="000000"/>
          <w:sz w:val="20"/>
          <w:szCs w:val="20"/>
          <w:lang w:eastAsia="pl-PL"/>
        </w:rPr>
        <w:t>,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670F4C" w:rsidRPr="00216E4A" w:rsidRDefault="00216E4A" w:rsidP="00216E4A">
      <w:pPr>
        <w:numPr>
          <w:ilvl w:val="0"/>
          <w:numId w:val="93"/>
        </w:numPr>
        <w:tabs>
          <w:tab w:val="num" w:pos="851"/>
        </w:tabs>
        <w:spacing w:before="120" w:after="0" w:line="240" w:lineRule="auto"/>
        <w:ind w:left="851" w:hanging="284"/>
        <w:jc w:val="both"/>
        <w:rPr>
          <w:rFonts w:ascii="Tahoma" w:eastAsia="Times New Roman" w:hAnsi="Tahoma" w:cs="Tahoma"/>
          <w:sz w:val="20"/>
          <w:szCs w:val="20"/>
          <w:lang w:eastAsia="pl-PL"/>
        </w:rPr>
      </w:pPr>
      <w:r w:rsidRPr="00216E4A">
        <w:rPr>
          <w:rFonts w:ascii="Tahoma" w:eastAsia="Times New Roman" w:hAnsi="Tahoma" w:cs="Tahoma"/>
          <w:sz w:val="20"/>
          <w:szCs w:val="20"/>
          <w:lang w:eastAsia="pl-PL"/>
        </w:rPr>
        <w:t>Z</w:t>
      </w:r>
      <w:r w:rsidR="00670F4C" w:rsidRPr="00216E4A">
        <w:rPr>
          <w:rFonts w:ascii="Tahoma" w:eastAsia="Times New Roman" w:hAnsi="Tahoma" w:cs="Tahoma"/>
          <w:sz w:val="20"/>
          <w:szCs w:val="20"/>
          <w:lang w:eastAsia="pl-PL"/>
        </w:rPr>
        <w:t>estawie</w:t>
      </w:r>
      <w:r w:rsidRPr="00216E4A">
        <w:rPr>
          <w:rFonts w:ascii="Tahoma" w:eastAsia="Times New Roman" w:hAnsi="Tahoma" w:cs="Tahoma"/>
          <w:sz w:val="20"/>
          <w:szCs w:val="20"/>
          <w:lang w:eastAsia="pl-PL"/>
        </w:rPr>
        <w:t>nie</w:t>
      </w:r>
      <w:r w:rsidR="00670F4C" w:rsidRPr="00216E4A">
        <w:rPr>
          <w:rFonts w:ascii="Tahoma" w:eastAsia="Times New Roman" w:hAnsi="Tahoma" w:cs="Tahoma"/>
          <w:sz w:val="20"/>
          <w:szCs w:val="20"/>
          <w:lang w:eastAsia="pl-PL"/>
        </w:rPr>
        <w:t xml:space="preserve"> danych na potrzeby założenia dokumentów ewidencji dróg - dla nowo wybudowanych elementów dróg oraz na potrzeby zaktualizowania tych dokumentów - dla dróg realizowanych w ramach inwestycji,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670F4C" w:rsidRPr="00216E4A" w:rsidRDefault="00216E4A" w:rsidP="00216E4A">
      <w:pPr>
        <w:numPr>
          <w:ilvl w:val="0"/>
          <w:numId w:val="93"/>
        </w:numPr>
        <w:tabs>
          <w:tab w:val="num" w:pos="851"/>
        </w:tabs>
        <w:spacing w:before="120" w:after="0" w:line="240" w:lineRule="auto"/>
        <w:ind w:left="851" w:hanging="284"/>
        <w:jc w:val="both"/>
        <w:rPr>
          <w:rFonts w:ascii="Tahoma" w:eastAsia="Times New Roman" w:hAnsi="Tahoma" w:cs="Tahoma"/>
          <w:sz w:val="20"/>
          <w:szCs w:val="20"/>
          <w:lang w:eastAsia="pl-PL"/>
        </w:rPr>
      </w:pPr>
      <w:r w:rsidRPr="00216E4A">
        <w:rPr>
          <w:rFonts w:ascii="Tahoma" w:eastAsia="Times New Roman" w:hAnsi="Tahoma" w:cs="Tahoma"/>
          <w:sz w:val="20"/>
          <w:szCs w:val="20"/>
          <w:lang w:eastAsia="pl-PL"/>
        </w:rPr>
        <w:t xml:space="preserve">  I</w:t>
      </w:r>
      <w:r w:rsidR="00670F4C" w:rsidRPr="00216E4A">
        <w:rPr>
          <w:rFonts w:ascii="Tahoma" w:eastAsia="Times New Roman" w:hAnsi="Tahoma" w:cs="Tahoma"/>
          <w:sz w:val="20"/>
          <w:szCs w:val="20"/>
          <w:lang w:eastAsia="pl-PL"/>
        </w:rPr>
        <w:t>nwentaryzacj</w:t>
      </w:r>
      <w:r w:rsidRPr="00216E4A">
        <w:rPr>
          <w:rFonts w:ascii="Tahoma" w:eastAsia="Times New Roman" w:hAnsi="Tahoma" w:cs="Tahoma"/>
          <w:sz w:val="20"/>
          <w:szCs w:val="20"/>
          <w:lang w:eastAsia="pl-PL"/>
        </w:rPr>
        <w:t>ę</w:t>
      </w:r>
      <w:r w:rsidR="00670F4C" w:rsidRPr="00216E4A">
        <w:rPr>
          <w:rFonts w:ascii="Tahoma" w:eastAsia="Times New Roman" w:hAnsi="Tahoma" w:cs="Tahoma"/>
          <w:sz w:val="20"/>
          <w:szCs w:val="20"/>
          <w:lang w:eastAsia="pl-PL"/>
        </w:rPr>
        <w:t xml:space="preserve"> powykonawcz</w:t>
      </w:r>
      <w:r w:rsidRPr="00216E4A">
        <w:rPr>
          <w:rFonts w:ascii="Tahoma" w:eastAsia="Times New Roman" w:hAnsi="Tahoma" w:cs="Tahoma"/>
          <w:sz w:val="20"/>
          <w:szCs w:val="20"/>
          <w:lang w:eastAsia="pl-PL"/>
        </w:rPr>
        <w:t>ą</w:t>
      </w:r>
      <w:r w:rsidR="00670F4C" w:rsidRPr="00216E4A">
        <w:rPr>
          <w:rFonts w:ascii="Tahoma" w:eastAsia="Times New Roman" w:hAnsi="Tahoma" w:cs="Tahoma"/>
          <w:sz w:val="20"/>
          <w:szCs w:val="20"/>
          <w:lang w:eastAsia="pl-PL"/>
        </w:rPr>
        <w:t xml:space="preserve"> środków organizacji ruchu z zestawieniem informacji dotyczących poszczególnych elementów oznakowania zawartych w ich metrykach (wielkość znaku, data produkcji, producent) – w ilości 2 egzemplarzy</w:t>
      </w:r>
    </w:p>
    <w:p w:rsidR="00216E4A" w:rsidRPr="00216E4A" w:rsidRDefault="00216E4A" w:rsidP="00216E4A">
      <w:pPr>
        <w:pStyle w:val="Akapitzlist"/>
        <w:tabs>
          <w:tab w:val="num" w:pos="851"/>
        </w:tabs>
        <w:spacing w:before="120" w:line="240" w:lineRule="auto"/>
        <w:ind w:left="851"/>
        <w:jc w:val="both"/>
        <w:rPr>
          <w:rFonts w:ascii="Tahoma" w:eastAsia="Times New Roman" w:hAnsi="Tahoma" w:cs="Tahoma"/>
          <w:color w:val="000000"/>
          <w:sz w:val="20"/>
          <w:szCs w:val="20"/>
          <w:lang w:eastAsia="pl-PL"/>
        </w:rPr>
      </w:pPr>
      <w:r w:rsidRPr="00216E4A">
        <w:rPr>
          <w:rFonts w:ascii="Tahoma" w:eastAsia="Times New Roman" w:hAnsi="Tahoma" w:cs="Tahoma"/>
          <w:sz w:val="20"/>
          <w:szCs w:val="20"/>
          <w:lang w:eastAsia="pl-PL"/>
        </w:rPr>
        <w:t>Dokumentację powykonawczą należy złożyć w formie papierowej w 2 egz. oraz w formie elektronicznej w formacie PDF na płycie CD w 2 egz.</w:t>
      </w:r>
    </w:p>
    <w:p w:rsidR="009B2A0A"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216E4A">
        <w:rPr>
          <w:rFonts w:ascii="Tahoma" w:eastAsia="Times New Roman" w:hAnsi="Tahoma" w:cs="Tahoma"/>
          <w:sz w:val="20"/>
          <w:szCs w:val="20"/>
          <w:lang w:eastAsia="pl-PL"/>
        </w:rPr>
        <w:t xml:space="preserve">Wszystkie dokumenty należy przedstawić </w:t>
      </w:r>
      <w:r w:rsidRPr="007B1E74">
        <w:rPr>
          <w:rFonts w:ascii="Tahoma" w:eastAsia="Times New Roman" w:hAnsi="Tahoma" w:cs="Tahoma"/>
          <w:color w:val="000000"/>
          <w:sz w:val="20"/>
          <w:szCs w:val="20"/>
          <w:lang w:eastAsia="pl-PL"/>
        </w:rPr>
        <w:t>w języku polskim lub w tłumaczeniu na język polski</w:t>
      </w:r>
      <w:r w:rsidR="00216E4A">
        <w:rPr>
          <w:rFonts w:ascii="Tahoma" w:eastAsia="Times New Roman" w:hAnsi="Tahoma" w:cs="Tahoma"/>
          <w:color w:val="000000"/>
          <w:sz w:val="20"/>
          <w:szCs w:val="20"/>
          <w:lang w:eastAsia="pl-PL"/>
        </w:rPr>
        <w:t>.</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09"/>
      <w:r w:rsidRPr="007B1E74">
        <w:rPr>
          <w:rFonts w:ascii="Tahoma" w:eastAsia="Times New Roman" w:hAnsi="Tahoma" w:cs="Tahoma"/>
          <w:b/>
          <w:color w:val="000000"/>
          <w:lang w:eastAsia="pl-PL"/>
        </w:rPr>
        <w:t>ZASADY WSPÓŁDZIAŁANIA STRON</w:t>
      </w:r>
      <w:bookmarkEnd w:id="67"/>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 żądania załączników do Umowy o podwykonawstwo, o których mowa w pkt 7.2.4 lit.f.</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w:t>
      </w:r>
      <w:r w:rsidRPr="007B1E74">
        <w:rPr>
          <w:rFonts w:ascii="Tahoma" w:eastAsia="Calibri" w:hAnsi="Tahoma" w:cs="Tahoma"/>
          <w:sz w:val="20"/>
          <w:szCs w:val="20"/>
        </w:rPr>
        <w:lastRenderedPageBreak/>
        <w:t>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4"/>
    <w:bookmarkEnd w:id="65"/>
    <w:bookmarkEnd w:id="66"/>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17"/>
      <w:r w:rsidRPr="007B1E74">
        <w:rPr>
          <w:rFonts w:ascii="Tahoma" w:eastAsia="Times New Roman" w:hAnsi="Tahoma" w:cs="Tahoma"/>
          <w:b/>
          <w:color w:val="000000"/>
          <w:lang w:eastAsia="pl-PL"/>
        </w:rPr>
        <w:t>RĘKOJMIA i GWARANCJA JAKOŚCI</w:t>
      </w:r>
      <w:bookmarkEnd w:id="68"/>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9" w:name="_Toc4489723"/>
      <w:r w:rsidRPr="007B1E74">
        <w:rPr>
          <w:rFonts w:ascii="Tahoma" w:eastAsia="Times New Roman" w:hAnsi="Tahoma" w:cs="Tahoma"/>
          <w:b/>
          <w:lang w:eastAsia="pl-PL"/>
        </w:rPr>
        <w:t>KARY UMOWNE</w:t>
      </w:r>
      <w:bookmarkEnd w:id="69"/>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7066BD">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AD146B">
      <w:pPr>
        <w:spacing w:before="240" w:after="0" w:line="240" w:lineRule="auto"/>
        <w:ind w:left="567" w:firstLine="138"/>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dochodzenia odszkodowania uzupełniającego do</w:t>
      </w:r>
      <w:r w:rsidR="00AD146B">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25"/>
      <w:r w:rsidRPr="007B1E74">
        <w:rPr>
          <w:rFonts w:ascii="Tahoma" w:eastAsia="Times New Roman" w:hAnsi="Tahoma" w:cs="Tahoma"/>
          <w:b/>
          <w:color w:val="000000"/>
          <w:lang w:eastAsia="pl-PL"/>
        </w:rPr>
        <w:t>ZABEZPIECZENIE NALEŻYTEGO WYKONANIA UMOWY</w:t>
      </w:r>
      <w:bookmarkEnd w:id="70"/>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nie później niż w 15</w:t>
      </w:r>
      <w:r w:rsidR="00AD146B">
        <w:rPr>
          <w:rFonts w:ascii="Tahoma" w:eastAsia="Times New Roman" w:hAnsi="Tahoma" w:cs="Tahoma"/>
          <w:color w:val="000000"/>
          <w:sz w:val="20"/>
          <w:szCs w:val="20"/>
          <w:lang w:eastAsia="pl-PL"/>
        </w:rPr>
        <w:t>.</w:t>
      </w:r>
      <w:r w:rsidR="006155CE">
        <w:rPr>
          <w:rFonts w:ascii="Tahoma" w:eastAsia="Times New Roman" w:hAnsi="Tahoma" w:cs="Tahoma"/>
          <w:color w:val="000000"/>
          <w:sz w:val="20"/>
          <w:szCs w:val="20"/>
          <w:lang w:eastAsia="pl-PL"/>
        </w:rPr>
        <w:t xml:space="preserve">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15"/>
      <w:r w:rsidRPr="007B1E74">
        <w:rPr>
          <w:rFonts w:ascii="Tahoma" w:eastAsia="Times New Roman" w:hAnsi="Tahoma" w:cs="Tahoma"/>
          <w:b/>
          <w:color w:val="000000"/>
          <w:lang w:eastAsia="pl-PL"/>
        </w:rPr>
        <w:t>WYNAGRODZENIE</w:t>
      </w:r>
      <w:bookmarkEnd w:id="71"/>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xml:space="preserve">, podpisany przez inspektora nadzoru i kierownika </w:t>
      </w:r>
      <w:r w:rsidR="00AD146B">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7"/>
      <w:r w:rsidRPr="007B1E74">
        <w:rPr>
          <w:rFonts w:ascii="Tahoma" w:eastAsia="Times New Roman" w:hAnsi="Tahoma" w:cs="Tahoma"/>
          <w:b/>
          <w:color w:val="000000"/>
          <w:lang w:eastAsia="pl-PL"/>
        </w:rPr>
        <w:t>ZMIANY UMOWY</w:t>
      </w:r>
      <w:bookmarkEnd w:id="72"/>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21"/>
      <w:r w:rsidRPr="007B1E74">
        <w:rPr>
          <w:rFonts w:ascii="Tahoma" w:eastAsia="Times New Roman" w:hAnsi="Tahoma" w:cs="Tahoma"/>
          <w:b/>
          <w:color w:val="000000"/>
          <w:lang w:eastAsia="pl-PL"/>
        </w:rPr>
        <w:t>ODSTĄPIENIE</w:t>
      </w:r>
      <w:bookmarkEnd w:id="73"/>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6155CE">
      <w:pPr>
        <w:numPr>
          <w:ilvl w:val="2"/>
          <w:numId w:val="82"/>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9F6701">
      <w:pPr>
        <w:pStyle w:val="Akapitzlist"/>
        <w:numPr>
          <w:ilvl w:val="1"/>
          <w:numId w:val="69"/>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9F6701">
      <w:pPr>
        <w:numPr>
          <w:ilvl w:val="1"/>
          <w:numId w:val="69"/>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lastRenderedPageBreak/>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31"/>
      <w:r w:rsidRPr="007B1E74">
        <w:rPr>
          <w:rFonts w:ascii="Tahoma" w:eastAsia="Times New Roman" w:hAnsi="Tahoma" w:cs="Tahoma"/>
          <w:b/>
          <w:color w:val="000000"/>
          <w:lang w:eastAsia="pl-PL"/>
        </w:rPr>
        <w:t>ZAWIADOMIENIA</w:t>
      </w:r>
      <w:bookmarkEnd w:id="74"/>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lastRenderedPageBreak/>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35"/>
      <w:r w:rsidRPr="007B1E74">
        <w:rPr>
          <w:rFonts w:ascii="Tahoma" w:eastAsia="Times New Roman" w:hAnsi="Tahoma" w:cs="Tahoma"/>
          <w:b/>
          <w:color w:val="000000"/>
          <w:lang w:eastAsia="pl-PL"/>
        </w:rPr>
        <w:t xml:space="preserve">POSTANOWIENIA </w:t>
      </w:r>
      <w:bookmarkEnd w:id="75"/>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F6701" w:rsidRPr="009F6701" w:rsidRDefault="009F6701" w:rsidP="009F6701">
      <w:pPr>
        <w:numPr>
          <w:ilvl w:val="2"/>
          <w:numId w:val="84"/>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Pzp.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482924">
            <w:pPr>
              <w:numPr>
                <w:ilvl w:val="0"/>
                <w:numId w:val="75"/>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AD146B" w:rsidRDefault="00AD146B"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6" w:name="_Hlk859057"/>
            <w:r w:rsidRPr="00E72D79">
              <w:t>Załącznik nr 5 do umowy</w:t>
            </w:r>
          </w:p>
          <w:bookmarkEnd w:id="76"/>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482924" w:rsidRPr="00E72D79" w:rsidRDefault="00482924" w:rsidP="00482924">
            <w:pPr>
              <w:numPr>
                <w:ilvl w:val="0"/>
                <w:numId w:val="101"/>
              </w:numPr>
              <w:shd w:val="clear" w:color="auto" w:fill="FFFFFF"/>
              <w:spacing w:after="0" w:line="240" w:lineRule="auto"/>
              <w:jc w:val="both"/>
              <w:textAlignment w:val="baseline"/>
            </w:pPr>
            <w:r w:rsidRPr="00E72D79">
              <w:t>Administratorem Pana/i danych osobowych jest Burmistrz Miasta i Gminy Twardogóra z siedzibą w Twardogórze ul. Ratuszowa 14 , 56-416 Twardogóra.</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Z Inspektorem Ochrony Danych  Osobowych w Urzędzie Miasta i Gminy w Twardogórze można skontaktować się za pomocą adresu </w:t>
            </w:r>
            <w:hyperlink r:id="rId19" w:history="1">
              <w:r w:rsidRPr="00E72D79">
                <w:rPr>
                  <w:rStyle w:val="Hipercze"/>
                </w:rPr>
                <w:t>iodo@twardogora.pl</w:t>
              </w:r>
            </w:hyperlink>
            <w:r w:rsidRPr="00E72D79">
              <w:t xml:space="preserve">  lub nr tel. 71 399 22 00.</w:t>
            </w:r>
          </w:p>
          <w:p w:rsidR="00482924" w:rsidRPr="00E72D79" w:rsidRDefault="00482924" w:rsidP="00482924">
            <w:pPr>
              <w:numPr>
                <w:ilvl w:val="0"/>
                <w:numId w:val="101"/>
              </w:numPr>
              <w:spacing w:after="0" w:line="240" w:lineRule="auto"/>
              <w:jc w:val="both"/>
            </w:pPr>
            <w:r w:rsidRPr="00E72D79">
              <w:t>Pana/i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t.j. na podstawie art. 6 ust. 1 lit. b i c  RODO.</w:t>
            </w:r>
          </w:p>
          <w:p w:rsidR="00482924" w:rsidRPr="00E72D79" w:rsidRDefault="00482924" w:rsidP="00482924">
            <w:pPr>
              <w:numPr>
                <w:ilvl w:val="0"/>
                <w:numId w:val="101"/>
              </w:numPr>
              <w:spacing w:after="0" w:line="240" w:lineRule="auto"/>
              <w:jc w:val="both"/>
            </w:pPr>
            <w:r w:rsidRPr="00E72D79">
              <w:t>Odbiorcą Pana/i  danych osobowych będą wyłącznie podmioty uprawnione do uzyskania danych osobowych na podstawie  przepisów prawa  w tym zakresie, którym Administrator zobowiązany jest przekazać dane na podstawie tychże przepisów.</w:t>
            </w:r>
          </w:p>
          <w:p w:rsidR="00482924" w:rsidRPr="00EF038D" w:rsidRDefault="00482924" w:rsidP="00482924">
            <w:pPr>
              <w:numPr>
                <w:ilvl w:val="0"/>
                <w:numId w:val="101"/>
              </w:numPr>
              <w:spacing w:after="0" w:line="240" w:lineRule="auto"/>
              <w:jc w:val="both"/>
            </w:pPr>
            <w:r w:rsidRPr="00E72D79">
              <w:t xml:space="preserve">Pana/i dane osobowe będą przechowywane przez okres wynikający z  </w:t>
            </w:r>
            <w:r w:rsidRPr="00E72D79">
              <w:rPr>
                <w:color w:val="000000"/>
              </w:rPr>
              <w:t xml:space="preserve">Rozporządzenia  Prezesa Rady Ministrów z dnia  18 stycznia 2011 roku w sprawie  instrukcji kancelaryjnej, jednolitych rzeczowych wykazów akt  oraz  instrukcji </w:t>
            </w:r>
            <w:r w:rsidRPr="00E72D79">
              <w:t xml:space="preserve">w sprawie organizacji i zakresu działania  archiwów  zakładowych oraz z innych mających zastosowanie do umowy przepisów </w:t>
            </w:r>
            <w:r w:rsidRPr="00EF038D">
              <w:t>prawa</w:t>
            </w:r>
            <w:r w:rsidR="00E72D79" w:rsidRPr="00EF038D">
              <w:t>, w tym przepisów o przedawnieniu roszczeń</w:t>
            </w:r>
            <w:r w:rsidRPr="00EF038D">
              <w:t>.</w:t>
            </w:r>
            <w:r w:rsidR="00E72D79" w:rsidRPr="00EF038D">
              <w:t xml:space="preserve"> </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Posiada Pan/i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0" w:history="1">
              <w:r w:rsidRPr="00E72D79">
                <w:rPr>
                  <w:rStyle w:val="Hipercze"/>
                </w:rPr>
                <w:t>iodo@twardogora.pl</w:t>
              </w:r>
            </w:hyperlink>
            <w:r w:rsidRPr="00E72D79">
              <w:t xml:space="preserve"> . </w:t>
            </w:r>
          </w:p>
          <w:p w:rsidR="00482924" w:rsidRPr="00E72D79" w:rsidRDefault="00482924" w:rsidP="00482924">
            <w:pPr>
              <w:numPr>
                <w:ilvl w:val="0"/>
                <w:numId w:val="101"/>
              </w:numPr>
              <w:shd w:val="clear" w:color="auto" w:fill="FFFFFF"/>
              <w:spacing w:after="0" w:line="240" w:lineRule="auto"/>
              <w:jc w:val="both"/>
              <w:textAlignment w:val="baseline"/>
            </w:pPr>
            <w:r w:rsidRPr="00E72D79">
              <w:t>Ma Pan/i prawo wniesienia skargi do Prezesa Urzędu Ochrony Danych Osobowych, gdy uzna Pan/i, iż przetwarzanie danych osobowych Pana dotyczących narusza przepisy RODO.</w:t>
            </w:r>
          </w:p>
          <w:p w:rsidR="00482924" w:rsidRPr="00E72D79" w:rsidRDefault="00482924" w:rsidP="00482924">
            <w:pPr>
              <w:numPr>
                <w:ilvl w:val="0"/>
                <w:numId w:val="101"/>
              </w:numPr>
              <w:shd w:val="clear" w:color="auto" w:fill="FFFFFF"/>
              <w:spacing w:after="0" w:line="240" w:lineRule="auto"/>
              <w:jc w:val="both"/>
              <w:textAlignment w:val="baseline"/>
            </w:pPr>
            <w:r w:rsidRPr="00E72D79">
              <w:t>Podanie przez Pana/nią danych osobowych jest dobrowolne,  jednakże odmowa podania danych może skutkować odmową zawarcia umowy.</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0038348F">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2786D">
        <w:rPr>
          <w:rFonts w:ascii="Tahoma" w:eastAsia="Times New Roman" w:hAnsi="Tahoma" w:cs="Tahoma"/>
          <w:sz w:val="20"/>
          <w:szCs w:val="20"/>
          <w:lang w:eastAsia="pl-PL"/>
        </w:rPr>
      </w:r>
      <w:r w:rsidR="0092786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2786D">
        <w:rPr>
          <w:rFonts w:ascii="Tahoma" w:eastAsia="Times New Roman" w:hAnsi="Tahoma" w:cs="Tahoma"/>
          <w:sz w:val="20"/>
          <w:szCs w:val="20"/>
          <w:lang w:eastAsia="pl-PL"/>
        </w:rPr>
      </w:r>
      <w:r w:rsidR="0092786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DOŚWIADCZENIE NA STANOWISKU </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 xml:space="preserve">kierownik </w:t>
            </w:r>
            <w:r w:rsidR="00AD146B">
              <w:rPr>
                <w:rFonts w:ascii="Tahoma" w:eastAsia="Times New Roman" w:hAnsi="Tahoma" w:cs="Tahoma"/>
                <w:bCs/>
                <w:sz w:val="16"/>
                <w:szCs w:val="16"/>
                <w:lang w:eastAsia="pl-PL"/>
              </w:rPr>
              <w:t>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w:t>
      </w:r>
      <w:r w:rsidR="00AD146B">
        <w:rPr>
          <w:rFonts w:ascii="Tahoma" w:eastAsia="Times New Roman" w:hAnsi="Tahoma" w:cs="Tahoma"/>
          <w:sz w:val="16"/>
          <w:szCs w:val="16"/>
          <w:lang w:eastAsia="pl-PL"/>
        </w:rPr>
        <w:t xml:space="preserve">robót </w:t>
      </w:r>
      <w:r w:rsidRPr="007B1E74">
        <w:rPr>
          <w:rFonts w:ascii="Tahoma" w:eastAsia="Times New Roman" w:hAnsi="Tahoma" w:cs="Tahoma"/>
          <w:sz w:val="16"/>
          <w:szCs w:val="16"/>
          <w:lang w:eastAsia="pl-PL"/>
        </w:rPr>
        <w:t>należy podać rodzaj posiadanych uprawnień, numer uprawnień, określić czy są bez ograniczeń oraz opisać doświadczenie na stanowisku kierownika budowy z taką szczegółowością, która umożliwi Zamawiającemu sprawdzenie spełniania warunku określonego w pkt V lit. D. ppkt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1D5A48" w:rsidRPr="001D5A48">
        <w:rPr>
          <w:rFonts w:ascii="Tahoma" w:eastAsia="Times New Roman" w:hAnsi="Tahoma" w:cs="Tahoma"/>
          <w:b/>
          <w:bCs/>
          <w:sz w:val="20"/>
          <w:szCs w:val="20"/>
          <w:lang w:eastAsia="pl-PL"/>
        </w:rPr>
        <w:t>Przebudowa drogi gminnej – ul. Parkowa w miejscowości Goszcz</w:t>
      </w:r>
      <w:r w:rsidR="001D5A48">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150" w:rsidRDefault="00355150">
      <w:pPr>
        <w:spacing w:after="0" w:line="240" w:lineRule="auto"/>
      </w:pPr>
      <w:r>
        <w:separator/>
      </w:r>
    </w:p>
  </w:endnote>
  <w:endnote w:type="continuationSeparator" w:id="0">
    <w:p w:rsidR="00355150" w:rsidRDefault="0035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pPr>
      <w:pStyle w:val="Stopka"/>
      <w:jc w:val="right"/>
    </w:pPr>
    <w:r>
      <w:fldChar w:fldCharType="begin"/>
    </w:r>
    <w:r>
      <w:instrText>PAGE   \* MERGEFORMAT</w:instrText>
    </w:r>
    <w:r>
      <w:fldChar w:fldCharType="separate"/>
    </w:r>
    <w:r>
      <w:rPr>
        <w:noProof/>
      </w:rPr>
      <w:t>56</w:t>
    </w:r>
    <w:r>
      <w:fldChar w:fldCharType="end"/>
    </w:r>
  </w:p>
  <w:p w:rsidR="0092786D" w:rsidRPr="008C062F" w:rsidRDefault="0092786D"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pPr>
      <w:pStyle w:val="Stopka"/>
      <w:jc w:val="right"/>
    </w:pPr>
    <w:r>
      <w:fldChar w:fldCharType="begin"/>
    </w:r>
    <w:r>
      <w:instrText>PAGE   \* MERGEFORMAT</w:instrText>
    </w:r>
    <w:r>
      <w:fldChar w:fldCharType="separate"/>
    </w:r>
    <w:r>
      <w:rPr>
        <w:noProof/>
      </w:rPr>
      <w:t>62</w:t>
    </w:r>
    <w:r>
      <w:fldChar w:fldCharType="end"/>
    </w:r>
  </w:p>
  <w:p w:rsidR="0092786D" w:rsidRDefault="009278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150" w:rsidRDefault="00355150">
      <w:pPr>
        <w:spacing w:after="0" w:line="240" w:lineRule="auto"/>
      </w:pPr>
      <w:r>
        <w:separator/>
      </w:r>
    </w:p>
  </w:footnote>
  <w:footnote w:type="continuationSeparator" w:id="0">
    <w:p w:rsidR="00355150" w:rsidRDefault="0035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Pr="002936A4" w:rsidRDefault="0092786D" w:rsidP="00F577F2">
    <w:pPr>
      <w:ind w:left="-284"/>
      <w:rPr>
        <w:rFonts w:ascii="Arial" w:hAnsi="Arial"/>
        <w:sz w:val="16"/>
        <w:szCs w:val="16"/>
      </w:rPr>
    </w:pPr>
  </w:p>
  <w:p w:rsidR="0092786D" w:rsidRDefault="0092786D" w:rsidP="00F577F2">
    <w:pPr>
      <w:pStyle w:val="Nagwek"/>
      <w:rPr>
        <w:i/>
        <w:sz w:val="16"/>
        <w:szCs w:val="16"/>
      </w:rPr>
    </w:pPr>
    <w:r>
      <w:rPr>
        <w:sz w:val="16"/>
        <w:szCs w:val="16"/>
      </w:rPr>
      <w:t xml:space="preserve">                                                                                                                                                                        </w:t>
    </w:r>
  </w:p>
  <w:p w:rsidR="0092786D" w:rsidRDefault="0092786D" w:rsidP="00F577F2">
    <w:pPr>
      <w:pStyle w:val="Nagwek"/>
      <w:rPr>
        <w:i/>
        <w:sz w:val="16"/>
        <w:szCs w:val="16"/>
      </w:rPr>
    </w:pPr>
  </w:p>
  <w:p w:rsidR="0092786D" w:rsidRPr="006F0334" w:rsidRDefault="0092786D" w:rsidP="00F577F2">
    <w:pPr>
      <w:pStyle w:val="Nagwek"/>
      <w:rPr>
        <w:sz w:val="16"/>
        <w:szCs w:val="16"/>
      </w:rPr>
    </w:pPr>
    <w:r>
      <w:rPr>
        <w:sz w:val="16"/>
        <w:szCs w:val="16"/>
      </w:rPr>
      <w:t xml:space="preserve">                                                                                                                   </w:t>
    </w:r>
  </w:p>
  <w:p w:rsidR="0092786D" w:rsidRDefault="009278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tabs>
        <w:tab w:val="left" w:pos="5475"/>
      </w:tabs>
      <w:ind w:left="-284"/>
      <w:rPr>
        <w:sz w:val="16"/>
        <w:szCs w:val="16"/>
      </w:rPr>
    </w:pPr>
    <w:r>
      <w:rPr>
        <w:rFonts w:ascii="Arial" w:hAnsi="Arial"/>
        <w:sz w:val="16"/>
        <w:szCs w:val="16"/>
      </w:rPr>
      <w:tab/>
    </w:r>
    <w:r>
      <w:rPr>
        <w:sz w:val="16"/>
        <w:szCs w:val="16"/>
      </w:rPr>
      <w:t xml:space="preserve">            </w:t>
    </w:r>
  </w:p>
  <w:p w:rsidR="0092786D" w:rsidRDefault="0092786D" w:rsidP="00F577F2">
    <w:pPr>
      <w:tabs>
        <w:tab w:val="left" w:pos="5475"/>
      </w:tabs>
      <w:ind w:left="-284"/>
      <w:rPr>
        <w:sz w:val="16"/>
        <w:szCs w:val="16"/>
      </w:rPr>
    </w:pPr>
  </w:p>
  <w:p w:rsidR="0092786D" w:rsidRPr="00D32DD6" w:rsidRDefault="0092786D" w:rsidP="00B47186">
    <w:pPr>
      <w:tabs>
        <w:tab w:val="left" w:pos="5475"/>
      </w:tabs>
      <w:rPr>
        <w:i/>
        <w:sz w:val="16"/>
        <w:szCs w:val="16"/>
      </w:rPr>
    </w:pPr>
    <w:r>
      <w:rPr>
        <w:sz w:val="16"/>
        <w:szCs w:val="16"/>
      </w:rPr>
      <w:t xml:space="preserve">                                                                                                                                             </w:t>
    </w:r>
  </w:p>
  <w:p w:rsidR="0092786D" w:rsidRPr="004C50C5" w:rsidRDefault="0092786D"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tabs>
        <w:tab w:val="left" w:pos="5475"/>
      </w:tabs>
      <w:ind w:left="-284"/>
      <w:rPr>
        <w:sz w:val="16"/>
        <w:szCs w:val="16"/>
      </w:rPr>
    </w:pPr>
    <w:r>
      <w:rPr>
        <w:sz w:val="16"/>
        <w:szCs w:val="16"/>
      </w:rPr>
      <w:t xml:space="preserve">         </w:t>
    </w:r>
  </w:p>
  <w:p w:rsidR="0092786D" w:rsidRPr="00D32DD6" w:rsidRDefault="0092786D" w:rsidP="00C045D5">
    <w:pPr>
      <w:tabs>
        <w:tab w:val="left" w:pos="5475"/>
      </w:tabs>
      <w:rPr>
        <w:i/>
        <w:sz w:val="16"/>
        <w:szCs w:val="16"/>
      </w:rPr>
    </w:pPr>
    <w:r>
      <w:rPr>
        <w:sz w:val="16"/>
        <w:szCs w:val="16"/>
      </w:rPr>
      <w:t xml:space="preserve">                                                                                                                                              </w:t>
    </w:r>
  </w:p>
  <w:p w:rsidR="0092786D" w:rsidRPr="004C50C5" w:rsidRDefault="0092786D"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tabs>
        <w:tab w:val="left" w:pos="5475"/>
      </w:tabs>
      <w:ind w:left="-284"/>
      <w:rPr>
        <w:sz w:val="16"/>
        <w:szCs w:val="16"/>
      </w:rPr>
    </w:pPr>
    <w:r>
      <w:rPr>
        <w:sz w:val="16"/>
        <w:szCs w:val="16"/>
      </w:rPr>
      <w:t xml:space="preserve">  </w:t>
    </w:r>
  </w:p>
  <w:p w:rsidR="0092786D" w:rsidRPr="00D32DD6" w:rsidRDefault="0092786D" w:rsidP="00F577F2">
    <w:pPr>
      <w:tabs>
        <w:tab w:val="left" w:pos="5475"/>
      </w:tabs>
      <w:ind w:left="-284"/>
      <w:rPr>
        <w:i/>
        <w:sz w:val="16"/>
        <w:szCs w:val="16"/>
      </w:rPr>
    </w:pPr>
    <w:r>
      <w:rPr>
        <w:sz w:val="16"/>
        <w:szCs w:val="16"/>
      </w:rPr>
      <w:t xml:space="preserve">                                                                                                     </w:t>
    </w:r>
  </w:p>
  <w:p w:rsidR="0092786D" w:rsidRPr="004C50C5" w:rsidRDefault="0092786D" w:rsidP="00F577F2">
    <w:pPr>
      <w:pStyle w:val="Nagwek"/>
      <w:pBdr>
        <w:top w:val="single" w:sz="2" w:space="0" w:color="auto"/>
      </w:pBdr>
      <w:jc w:val="right"/>
      <w:rPr>
        <w:rFonts w:ascii="Tahoma" w:hAnsi="Tahoma" w:cs="Tahoma"/>
        <w:b/>
      </w:rPr>
    </w:pPr>
    <w:r>
      <w:rPr>
        <w:rFonts w:ascii="Tahoma" w:hAnsi="Tahoma" w:cs="Tahoma"/>
        <w:b/>
      </w:rPr>
      <w:t xml:space="preserve"> </w:t>
    </w:r>
  </w:p>
  <w:p w:rsidR="0092786D" w:rsidRDefault="009278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Pr="004C50C5" w:rsidRDefault="0092786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Pr="004C50C5" w:rsidRDefault="0092786D"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Pr="004C50C5" w:rsidRDefault="0092786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Default="0092786D" w:rsidP="00F577F2">
    <w:pPr>
      <w:pStyle w:val="Nagwek"/>
      <w:tabs>
        <w:tab w:val="center" w:pos="4819"/>
        <w:tab w:val="right" w:pos="9638"/>
      </w:tabs>
      <w:jc w:val="right"/>
      <w:rPr>
        <w:rFonts w:ascii="Tahoma" w:hAnsi="Tahoma" w:cs="Tahoma"/>
        <w:b/>
      </w:rPr>
    </w:pPr>
  </w:p>
  <w:p w:rsidR="0092786D" w:rsidRPr="004C50C5" w:rsidRDefault="0092786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2"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3"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7"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8" w15:restartNumberingAfterBreak="0">
    <w:nsid w:val="4A542E8C"/>
    <w:multiLevelType w:val="multilevel"/>
    <w:tmpl w:val="D70460CC"/>
    <w:lvl w:ilvl="0">
      <w:start w:val="1"/>
      <w:numFmt w:val="decimal"/>
      <w:lvlText w:val="%1."/>
      <w:lvlJc w:val="left"/>
      <w:pPr>
        <w:tabs>
          <w:tab w:val="num" w:pos="660"/>
        </w:tabs>
        <w:ind w:left="660" w:hanging="660"/>
      </w:pPr>
      <w:rPr>
        <w:rFonts w:ascii="Calibri" w:hAnsi="Calibri" w:cs="Calibri" w:hint="default"/>
        <w:b w:val="0"/>
        <w:sz w:val="22"/>
      </w:rPr>
    </w:lvl>
    <w:lvl w:ilvl="1">
      <w:start w:val="1"/>
      <w:numFmt w:val="decimal"/>
      <w:lvlText w:val="%1.%2."/>
      <w:lvlJc w:val="left"/>
      <w:pPr>
        <w:tabs>
          <w:tab w:val="num" w:pos="960"/>
        </w:tabs>
        <w:ind w:left="960" w:hanging="720"/>
      </w:pPr>
      <w:rPr>
        <w:rFonts w:ascii="Tahoma" w:hAnsi="Tahoma" w:cs="Tahoma" w:hint="default"/>
        <w:color w:val="auto"/>
        <w:sz w:val="18"/>
        <w:szCs w:val="18"/>
      </w:rPr>
    </w:lvl>
    <w:lvl w:ilvl="2">
      <w:start w:val="1"/>
      <w:numFmt w:val="decimal"/>
      <w:lvlText w:val="%1.%2.%3."/>
      <w:lvlJc w:val="left"/>
      <w:pPr>
        <w:tabs>
          <w:tab w:val="num" w:pos="1200"/>
        </w:tabs>
        <w:ind w:left="1200" w:hanging="720"/>
      </w:pPr>
      <w:rPr>
        <w:rFonts w:ascii="Tahoma" w:hAnsi="Tahoma" w:cs="Tahoma" w:hint="default"/>
        <w:b w:val="0"/>
        <w:sz w:val="18"/>
        <w:szCs w:val="18"/>
      </w:rPr>
    </w:lvl>
    <w:lvl w:ilvl="3">
      <w:start w:val="1"/>
      <w:numFmt w:val="decimal"/>
      <w:lvlText w:val="%1.%2.%3.%4."/>
      <w:lvlJc w:val="left"/>
      <w:pPr>
        <w:tabs>
          <w:tab w:val="num" w:pos="1800"/>
        </w:tabs>
        <w:ind w:left="1800" w:hanging="1080"/>
      </w:pPr>
      <w:rPr>
        <w:rFonts w:ascii="Tahoma" w:hAnsi="Tahoma" w:cs="Tahoma" w:hint="default"/>
        <w:b w:val="0"/>
        <w:color w:val="auto"/>
        <w:sz w:val="18"/>
        <w:szCs w:val="18"/>
      </w:rPr>
    </w:lvl>
    <w:lvl w:ilvl="4">
      <w:start w:val="1"/>
      <w:numFmt w:val="decimal"/>
      <w:lvlText w:val="%1.%2.%3.%4.%5."/>
      <w:lvlJc w:val="left"/>
      <w:pPr>
        <w:tabs>
          <w:tab w:val="num" w:pos="2040"/>
        </w:tabs>
        <w:ind w:left="2040" w:hanging="1080"/>
      </w:pPr>
      <w:rPr>
        <w:rFonts w:ascii="Calibri" w:hAnsi="Calibri" w:cs="Calibri" w:hint="default"/>
        <w:sz w:val="22"/>
      </w:rPr>
    </w:lvl>
    <w:lvl w:ilvl="5">
      <w:start w:val="1"/>
      <w:numFmt w:val="decimal"/>
      <w:lvlText w:val="%1.%2.%3.%4.%5.%6."/>
      <w:lvlJc w:val="left"/>
      <w:pPr>
        <w:tabs>
          <w:tab w:val="num" w:pos="2640"/>
        </w:tabs>
        <w:ind w:left="2640" w:hanging="1440"/>
      </w:pPr>
      <w:rPr>
        <w:rFonts w:ascii="Calibri" w:hAnsi="Calibri" w:cs="Calibri" w:hint="default"/>
        <w:sz w:val="22"/>
      </w:rPr>
    </w:lvl>
    <w:lvl w:ilvl="6">
      <w:start w:val="1"/>
      <w:numFmt w:val="decimal"/>
      <w:lvlText w:val="%1.%2.%3.%4.%5.%6.%7."/>
      <w:lvlJc w:val="left"/>
      <w:pPr>
        <w:tabs>
          <w:tab w:val="num" w:pos="2880"/>
        </w:tabs>
        <w:ind w:left="2880" w:hanging="1440"/>
      </w:pPr>
      <w:rPr>
        <w:rFonts w:ascii="Calibri" w:hAnsi="Calibri" w:cs="Calibri" w:hint="default"/>
        <w:sz w:val="22"/>
      </w:rPr>
    </w:lvl>
    <w:lvl w:ilvl="7">
      <w:start w:val="1"/>
      <w:numFmt w:val="decimal"/>
      <w:lvlText w:val="%1.%2.%3.%4.%5.%6.%7.%8."/>
      <w:lvlJc w:val="left"/>
      <w:pPr>
        <w:tabs>
          <w:tab w:val="num" w:pos="3480"/>
        </w:tabs>
        <w:ind w:left="3480" w:hanging="1800"/>
      </w:pPr>
      <w:rPr>
        <w:rFonts w:ascii="Calibri" w:hAnsi="Calibri" w:cs="Calibri" w:hint="default"/>
        <w:sz w:val="22"/>
      </w:rPr>
    </w:lvl>
    <w:lvl w:ilvl="8">
      <w:start w:val="1"/>
      <w:numFmt w:val="decimal"/>
      <w:lvlText w:val="%1.%2.%3.%4.%5.%6.%7.%8.%9."/>
      <w:lvlJc w:val="left"/>
      <w:pPr>
        <w:tabs>
          <w:tab w:val="num" w:pos="3720"/>
        </w:tabs>
        <w:ind w:left="3720" w:hanging="1800"/>
      </w:pPr>
      <w:rPr>
        <w:rFonts w:ascii="Calibri" w:hAnsi="Calibri" w:cs="Calibri" w:hint="default"/>
        <w:sz w:val="22"/>
      </w:r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6"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9"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0"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1"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2"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7"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1"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2"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6"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8"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9"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0"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2"/>
  </w:num>
  <w:num w:numId="2">
    <w:abstractNumId w:val="25"/>
  </w:num>
  <w:num w:numId="3">
    <w:abstractNumId w:val="63"/>
  </w:num>
  <w:num w:numId="4">
    <w:abstractNumId w:val="30"/>
  </w:num>
  <w:num w:numId="5">
    <w:abstractNumId w:val="97"/>
  </w:num>
  <w:num w:numId="6">
    <w:abstractNumId w:val="18"/>
  </w:num>
  <w:num w:numId="7">
    <w:abstractNumId w:val="70"/>
  </w:num>
  <w:num w:numId="8">
    <w:abstractNumId w:val="35"/>
  </w:num>
  <w:num w:numId="9">
    <w:abstractNumId w:val="57"/>
  </w:num>
  <w:num w:numId="10">
    <w:abstractNumId w:val="80"/>
  </w:num>
  <w:num w:numId="11">
    <w:abstractNumId w:val="78"/>
  </w:num>
  <w:num w:numId="12">
    <w:abstractNumId w:val="64"/>
  </w:num>
  <w:num w:numId="13">
    <w:abstractNumId w:val="87"/>
  </w:num>
  <w:num w:numId="14">
    <w:abstractNumId w:val="20"/>
  </w:num>
  <w:num w:numId="15">
    <w:abstractNumId w:val="51"/>
  </w:num>
  <w:num w:numId="16">
    <w:abstractNumId w:val="33"/>
  </w:num>
  <w:num w:numId="17">
    <w:abstractNumId w:val="40"/>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86"/>
  </w:num>
  <w:num w:numId="22">
    <w:abstractNumId w:val="100"/>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5"/>
  </w:num>
  <w:num w:numId="26">
    <w:abstractNumId w:val="50"/>
  </w:num>
  <w:num w:numId="27">
    <w:abstractNumId w:val="9"/>
  </w:num>
  <w:num w:numId="28">
    <w:abstractNumId w:val="89"/>
  </w:num>
  <w:num w:numId="29">
    <w:abstractNumId w:val="1"/>
  </w:num>
  <w:num w:numId="30">
    <w:abstractNumId w:val="56"/>
  </w:num>
  <w:num w:numId="31">
    <w:abstractNumId w:val="24"/>
  </w:num>
  <w:num w:numId="32">
    <w:abstractNumId w:val="38"/>
  </w:num>
  <w:num w:numId="33">
    <w:abstractNumId w:val="14"/>
  </w:num>
  <w:num w:numId="34">
    <w:abstractNumId w:val="41"/>
  </w:num>
  <w:num w:numId="35">
    <w:abstractNumId w:val="44"/>
  </w:num>
  <w:num w:numId="36">
    <w:abstractNumId w:val="66"/>
  </w:num>
  <w:num w:numId="37">
    <w:abstractNumId w:val="12"/>
  </w:num>
  <w:num w:numId="38">
    <w:abstractNumId w:val="95"/>
  </w:num>
  <w:num w:numId="39">
    <w:abstractNumId w:val="98"/>
  </w:num>
  <w:num w:numId="40">
    <w:abstractNumId w:val="11"/>
  </w:num>
  <w:num w:numId="41">
    <w:abstractNumId w:val="53"/>
  </w:num>
  <w:num w:numId="42">
    <w:abstractNumId w:val="62"/>
  </w:num>
  <w:num w:numId="43">
    <w:abstractNumId w:val="3"/>
  </w:num>
  <w:num w:numId="44">
    <w:abstractNumId w:val="36"/>
  </w:num>
  <w:num w:numId="45">
    <w:abstractNumId w:val="29"/>
  </w:num>
  <w:num w:numId="46">
    <w:abstractNumId w:val="7"/>
  </w:num>
  <w:num w:numId="47">
    <w:abstractNumId w:val="6"/>
  </w:num>
  <w:num w:numId="48">
    <w:abstractNumId w:val="88"/>
  </w:num>
  <w:num w:numId="49">
    <w:abstractNumId w:val="69"/>
  </w:num>
  <w:num w:numId="50">
    <w:abstractNumId w:val="13"/>
  </w:num>
  <w:num w:numId="51">
    <w:abstractNumId w:val="37"/>
  </w:num>
  <w:num w:numId="52">
    <w:abstractNumId w:val="19"/>
  </w:num>
  <w:num w:numId="53">
    <w:abstractNumId w:val="4"/>
  </w:num>
  <w:num w:numId="54">
    <w:abstractNumId w:val="60"/>
  </w:num>
  <w:num w:numId="55">
    <w:abstractNumId w:val="99"/>
  </w:num>
  <w:num w:numId="56">
    <w:abstractNumId w:val="91"/>
  </w:num>
  <w:num w:numId="57">
    <w:abstractNumId w:val="79"/>
  </w:num>
  <w:num w:numId="58">
    <w:abstractNumId w:val="81"/>
  </w:num>
  <w:num w:numId="59">
    <w:abstractNumId w:val="61"/>
  </w:num>
  <w:num w:numId="60">
    <w:abstractNumId w:val="8"/>
  </w:num>
  <w:num w:numId="61">
    <w:abstractNumId w:val="93"/>
  </w:num>
  <w:num w:numId="62">
    <w:abstractNumId w:val="68"/>
  </w:num>
  <w:num w:numId="63">
    <w:abstractNumId w:val="42"/>
  </w:num>
  <w:num w:numId="64">
    <w:abstractNumId w:val="15"/>
  </w:num>
  <w:num w:numId="65">
    <w:abstractNumId w:val="77"/>
  </w:num>
  <w:num w:numId="66">
    <w:abstractNumId w:val="94"/>
  </w:num>
  <w:num w:numId="67">
    <w:abstractNumId w:val="47"/>
  </w:num>
  <w:num w:numId="68">
    <w:abstractNumId w:val="76"/>
  </w:num>
  <w:num w:numId="69">
    <w:abstractNumId w:val="10"/>
  </w:num>
  <w:num w:numId="70">
    <w:abstractNumId w:val="26"/>
  </w:num>
  <w:num w:numId="71">
    <w:abstractNumId w:val="2"/>
  </w:num>
  <w:num w:numId="72">
    <w:abstractNumId w:val="65"/>
  </w:num>
  <w:num w:numId="73">
    <w:abstractNumId w:val="73"/>
  </w:num>
  <w:num w:numId="74">
    <w:abstractNumId w:val="96"/>
  </w:num>
  <w:num w:numId="75">
    <w:abstractNumId w:val="31"/>
  </w:num>
  <w:num w:numId="76">
    <w:abstractNumId w:val="45"/>
  </w:num>
  <w:num w:numId="77">
    <w:abstractNumId w:val="55"/>
  </w:num>
  <w:num w:numId="78">
    <w:abstractNumId w:val="72"/>
  </w:num>
  <w:num w:numId="79">
    <w:abstractNumId w:val="101"/>
  </w:num>
  <w:num w:numId="80">
    <w:abstractNumId w:val="22"/>
  </w:num>
  <w:num w:numId="81">
    <w:abstractNumId w:val="48"/>
  </w:num>
  <w:num w:numId="82">
    <w:abstractNumId w:val="85"/>
  </w:num>
  <w:num w:numId="83">
    <w:abstractNumId w:val="32"/>
  </w:num>
  <w:num w:numId="84">
    <w:abstractNumId w:val="27"/>
  </w:num>
  <w:num w:numId="85">
    <w:abstractNumId w:val="16"/>
  </w:num>
  <w:num w:numId="86">
    <w:abstractNumId w:val="90"/>
  </w:num>
  <w:num w:numId="87">
    <w:abstractNumId w:val="54"/>
  </w:num>
  <w:num w:numId="88">
    <w:abstractNumId w:val="71"/>
  </w:num>
  <w:num w:numId="89">
    <w:abstractNumId w:val="39"/>
  </w:num>
  <w:num w:numId="90">
    <w:abstractNumId w:val="43"/>
  </w:num>
  <w:num w:numId="91">
    <w:abstractNumId w:val="83"/>
  </w:num>
  <w:num w:numId="92">
    <w:abstractNumId w:val="92"/>
  </w:num>
  <w:num w:numId="93">
    <w:abstractNumId w:val="74"/>
  </w:num>
  <w:num w:numId="94">
    <w:abstractNumId w:val="49"/>
  </w:num>
  <w:num w:numId="95">
    <w:abstractNumId w:val="75"/>
  </w:num>
  <w:num w:numId="96">
    <w:abstractNumId w:val="58"/>
  </w:num>
  <w:num w:numId="97">
    <w:abstractNumId w:val="59"/>
  </w:num>
  <w:num w:numId="98">
    <w:abstractNumId w:val="34"/>
  </w:num>
  <w:num w:numId="99">
    <w:abstractNumId w:val="21"/>
  </w:num>
  <w:num w:numId="100">
    <w:abstractNumId w:val="46"/>
  </w:num>
  <w:num w:numId="101">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4686A"/>
    <w:rsid w:val="00050FC7"/>
    <w:rsid w:val="0006775F"/>
    <w:rsid w:val="0007566A"/>
    <w:rsid w:val="00076A21"/>
    <w:rsid w:val="00091F7C"/>
    <w:rsid w:val="00094CF4"/>
    <w:rsid w:val="000B083F"/>
    <w:rsid w:val="000B3644"/>
    <w:rsid w:val="000B46AA"/>
    <w:rsid w:val="000C691D"/>
    <w:rsid w:val="000C7112"/>
    <w:rsid w:val="000E0B9A"/>
    <w:rsid w:val="000E1E07"/>
    <w:rsid w:val="000E3391"/>
    <w:rsid w:val="000F4F01"/>
    <w:rsid w:val="0010156F"/>
    <w:rsid w:val="001019F0"/>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5A48"/>
    <w:rsid w:val="001D6879"/>
    <w:rsid w:val="001F02FE"/>
    <w:rsid w:val="001F6794"/>
    <w:rsid w:val="00203C53"/>
    <w:rsid w:val="002069AD"/>
    <w:rsid w:val="002102D9"/>
    <w:rsid w:val="00212E3D"/>
    <w:rsid w:val="00216E4A"/>
    <w:rsid w:val="00227FFA"/>
    <w:rsid w:val="00241D94"/>
    <w:rsid w:val="00243400"/>
    <w:rsid w:val="0024577C"/>
    <w:rsid w:val="00251B01"/>
    <w:rsid w:val="0025350D"/>
    <w:rsid w:val="00256B21"/>
    <w:rsid w:val="00257EFB"/>
    <w:rsid w:val="00263579"/>
    <w:rsid w:val="00264194"/>
    <w:rsid w:val="00264CE8"/>
    <w:rsid w:val="002752FB"/>
    <w:rsid w:val="0027683D"/>
    <w:rsid w:val="00282C71"/>
    <w:rsid w:val="0028723E"/>
    <w:rsid w:val="00295C75"/>
    <w:rsid w:val="002D1647"/>
    <w:rsid w:val="002D2489"/>
    <w:rsid w:val="002D2832"/>
    <w:rsid w:val="002D384D"/>
    <w:rsid w:val="002D3E97"/>
    <w:rsid w:val="002D50EB"/>
    <w:rsid w:val="002E2028"/>
    <w:rsid w:val="002E4530"/>
    <w:rsid w:val="002E61D6"/>
    <w:rsid w:val="002F67BE"/>
    <w:rsid w:val="00301A6A"/>
    <w:rsid w:val="00302B46"/>
    <w:rsid w:val="003048BC"/>
    <w:rsid w:val="00307924"/>
    <w:rsid w:val="003117DD"/>
    <w:rsid w:val="00314B85"/>
    <w:rsid w:val="00321080"/>
    <w:rsid w:val="003234A3"/>
    <w:rsid w:val="00335F87"/>
    <w:rsid w:val="00337033"/>
    <w:rsid w:val="003376EB"/>
    <w:rsid w:val="0034002E"/>
    <w:rsid w:val="00346173"/>
    <w:rsid w:val="00346C8B"/>
    <w:rsid w:val="00354AEA"/>
    <w:rsid w:val="00355150"/>
    <w:rsid w:val="0035522F"/>
    <w:rsid w:val="003561FD"/>
    <w:rsid w:val="00360BAB"/>
    <w:rsid w:val="00361F19"/>
    <w:rsid w:val="003737D1"/>
    <w:rsid w:val="0037694B"/>
    <w:rsid w:val="0038348F"/>
    <w:rsid w:val="00390F6E"/>
    <w:rsid w:val="00391BB5"/>
    <w:rsid w:val="003932F4"/>
    <w:rsid w:val="0039412C"/>
    <w:rsid w:val="00394BD8"/>
    <w:rsid w:val="003A0711"/>
    <w:rsid w:val="003A23A1"/>
    <w:rsid w:val="003A26C3"/>
    <w:rsid w:val="003A5819"/>
    <w:rsid w:val="003B6F31"/>
    <w:rsid w:val="003C2B91"/>
    <w:rsid w:val="003C6D39"/>
    <w:rsid w:val="003D1C3C"/>
    <w:rsid w:val="003D70EC"/>
    <w:rsid w:val="003E5B4B"/>
    <w:rsid w:val="003E6C6F"/>
    <w:rsid w:val="003F05EB"/>
    <w:rsid w:val="003F13E4"/>
    <w:rsid w:val="004026B5"/>
    <w:rsid w:val="00406847"/>
    <w:rsid w:val="00410384"/>
    <w:rsid w:val="004114CE"/>
    <w:rsid w:val="00421570"/>
    <w:rsid w:val="00424424"/>
    <w:rsid w:val="004257F3"/>
    <w:rsid w:val="00446617"/>
    <w:rsid w:val="004545C9"/>
    <w:rsid w:val="0046245E"/>
    <w:rsid w:val="00470032"/>
    <w:rsid w:val="00472DCA"/>
    <w:rsid w:val="00480126"/>
    <w:rsid w:val="00482483"/>
    <w:rsid w:val="00482924"/>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4484F"/>
    <w:rsid w:val="005506DE"/>
    <w:rsid w:val="00554C19"/>
    <w:rsid w:val="005563A9"/>
    <w:rsid w:val="0056163D"/>
    <w:rsid w:val="00562253"/>
    <w:rsid w:val="0056687A"/>
    <w:rsid w:val="00571FDC"/>
    <w:rsid w:val="005721DC"/>
    <w:rsid w:val="00572336"/>
    <w:rsid w:val="00572BB9"/>
    <w:rsid w:val="00575206"/>
    <w:rsid w:val="005760DA"/>
    <w:rsid w:val="005A197A"/>
    <w:rsid w:val="005A3D19"/>
    <w:rsid w:val="005A3DBE"/>
    <w:rsid w:val="005A41D6"/>
    <w:rsid w:val="005C26F6"/>
    <w:rsid w:val="005D0C94"/>
    <w:rsid w:val="005E161D"/>
    <w:rsid w:val="005F16D5"/>
    <w:rsid w:val="005F4DB4"/>
    <w:rsid w:val="00600F66"/>
    <w:rsid w:val="00606700"/>
    <w:rsid w:val="00607A09"/>
    <w:rsid w:val="00610A06"/>
    <w:rsid w:val="006112A7"/>
    <w:rsid w:val="006155CE"/>
    <w:rsid w:val="0062327D"/>
    <w:rsid w:val="006318A0"/>
    <w:rsid w:val="00632809"/>
    <w:rsid w:val="0064423E"/>
    <w:rsid w:val="006528B5"/>
    <w:rsid w:val="00652CC1"/>
    <w:rsid w:val="00670F4C"/>
    <w:rsid w:val="0067768E"/>
    <w:rsid w:val="0068158B"/>
    <w:rsid w:val="006821B5"/>
    <w:rsid w:val="00686474"/>
    <w:rsid w:val="006916D7"/>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3688"/>
    <w:rsid w:val="007066B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E00C6"/>
    <w:rsid w:val="007E2A3D"/>
    <w:rsid w:val="007E40B0"/>
    <w:rsid w:val="007F5D51"/>
    <w:rsid w:val="008040C9"/>
    <w:rsid w:val="008052E9"/>
    <w:rsid w:val="00806DA5"/>
    <w:rsid w:val="00807974"/>
    <w:rsid w:val="008116C9"/>
    <w:rsid w:val="00815B40"/>
    <w:rsid w:val="008205DA"/>
    <w:rsid w:val="008211AE"/>
    <w:rsid w:val="00823389"/>
    <w:rsid w:val="0082383A"/>
    <w:rsid w:val="008242DD"/>
    <w:rsid w:val="008314CC"/>
    <w:rsid w:val="00832A5A"/>
    <w:rsid w:val="008466D8"/>
    <w:rsid w:val="00852407"/>
    <w:rsid w:val="00861349"/>
    <w:rsid w:val="00880AB7"/>
    <w:rsid w:val="00882369"/>
    <w:rsid w:val="00884DF7"/>
    <w:rsid w:val="008929A9"/>
    <w:rsid w:val="0089654E"/>
    <w:rsid w:val="008A3CE9"/>
    <w:rsid w:val="008A76BC"/>
    <w:rsid w:val="008B1515"/>
    <w:rsid w:val="008B42E3"/>
    <w:rsid w:val="008B4A12"/>
    <w:rsid w:val="008B5FBA"/>
    <w:rsid w:val="008C368A"/>
    <w:rsid w:val="008D2F48"/>
    <w:rsid w:val="008D5E28"/>
    <w:rsid w:val="008E692E"/>
    <w:rsid w:val="008F5716"/>
    <w:rsid w:val="009055DE"/>
    <w:rsid w:val="009134BA"/>
    <w:rsid w:val="0092786D"/>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3BD8"/>
    <w:rsid w:val="009B0B83"/>
    <w:rsid w:val="009B1A33"/>
    <w:rsid w:val="009B2A0A"/>
    <w:rsid w:val="009B2EC4"/>
    <w:rsid w:val="009B772B"/>
    <w:rsid w:val="009C364B"/>
    <w:rsid w:val="009C537A"/>
    <w:rsid w:val="009D40F9"/>
    <w:rsid w:val="009E3302"/>
    <w:rsid w:val="009E5381"/>
    <w:rsid w:val="009E78D5"/>
    <w:rsid w:val="009F6701"/>
    <w:rsid w:val="00A0107D"/>
    <w:rsid w:val="00A208E1"/>
    <w:rsid w:val="00A20E5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848BD"/>
    <w:rsid w:val="00A9604F"/>
    <w:rsid w:val="00A970A9"/>
    <w:rsid w:val="00AA465A"/>
    <w:rsid w:val="00AB0F0B"/>
    <w:rsid w:val="00AB1671"/>
    <w:rsid w:val="00AD146B"/>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91CB9"/>
    <w:rsid w:val="00BA099C"/>
    <w:rsid w:val="00BA3F3A"/>
    <w:rsid w:val="00BB5F4C"/>
    <w:rsid w:val="00BC4FA7"/>
    <w:rsid w:val="00BD577F"/>
    <w:rsid w:val="00BD5EA3"/>
    <w:rsid w:val="00BD7FBB"/>
    <w:rsid w:val="00BF15D0"/>
    <w:rsid w:val="00BF79BF"/>
    <w:rsid w:val="00C00BBA"/>
    <w:rsid w:val="00C01456"/>
    <w:rsid w:val="00C045D5"/>
    <w:rsid w:val="00C07D0C"/>
    <w:rsid w:val="00C1682A"/>
    <w:rsid w:val="00C33FED"/>
    <w:rsid w:val="00C441CB"/>
    <w:rsid w:val="00C448C1"/>
    <w:rsid w:val="00C45F7A"/>
    <w:rsid w:val="00C535B1"/>
    <w:rsid w:val="00C62BB5"/>
    <w:rsid w:val="00C64B9C"/>
    <w:rsid w:val="00C749FE"/>
    <w:rsid w:val="00C76A95"/>
    <w:rsid w:val="00C779BD"/>
    <w:rsid w:val="00C8440D"/>
    <w:rsid w:val="00C863F1"/>
    <w:rsid w:val="00C90AB8"/>
    <w:rsid w:val="00CB08F9"/>
    <w:rsid w:val="00CD366F"/>
    <w:rsid w:val="00CE2604"/>
    <w:rsid w:val="00CE43D0"/>
    <w:rsid w:val="00CE45DD"/>
    <w:rsid w:val="00CF7A42"/>
    <w:rsid w:val="00D106A5"/>
    <w:rsid w:val="00D10971"/>
    <w:rsid w:val="00D112A6"/>
    <w:rsid w:val="00D124B9"/>
    <w:rsid w:val="00D12DC4"/>
    <w:rsid w:val="00D150A6"/>
    <w:rsid w:val="00D240CC"/>
    <w:rsid w:val="00D249D0"/>
    <w:rsid w:val="00D31BAC"/>
    <w:rsid w:val="00D3637C"/>
    <w:rsid w:val="00D4206A"/>
    <w:rsid w:val="00D428FD"/>
    <w:rsid w:val="00D44FE0"/>
    <w:rsid w:val="00D503B0"/>
    <w:rsid w:val="00D51A8B"/>
    <w:rsid w:val="00D5644F"/>
    <w:rsid w:val="00D60C49"/>
    <w:rsid w:val="00D63966"/>
    <w:rsid w:val="00D64967"/>
    <w:rsid w:val="00D65C0E"/>
    <w:rsid w:val="00D71955"/>
    <w:rsid w:val="00D72EA3"/>
    <w:rsid w:val="00DA1ECF"/>
    <w:rsid w:val="00DA225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72D79"/>
    <w:rsid w:val="00E8260A"/>
    <w:rsid w:val="00E95E38"/>
    <w:rsid w:val="00E977B3"/>
    <w:rsid w:val="00EA51A0"/>
    <w:rsid w:val="00EA5F15"/>
    <w:rsid w:val="00EB1C15"/>
    <w:rsid w:val="00EC7E65"/>
    <w:rsid w:val="00EE02AA"/>
    <w:rsid w:val="00EF038D"/>
    <w:rsid w:val="00EF4374"/>
    <w:rsid w:val="00F02C24"/>
    <w:rsid w:val="00F02F80"/>
    <w:rsid w:val="00F03CDE"/>
    <w:rsid w:val="00F12D1C"/>
    <w:rsid w:val="00F14AB7"/>
    <w:rsid w:val="00F23487"/>
    <w:rsid w:val="00F4647F"/>
    <w:rsid w:val="00F47BC1"/>
    <w:rsid w:val="00F5305E"/>
    <w:rsid w:val="00F555A1"/>
    <w:rsid w:val="00F577F2"/>
    <w:rsid w:val="00F629A8"/>
    <w:rsid w:val="00F660B7"/>
    <w:rsid w:val="00F66BC1"/>
    <w:rsid w:val="00F70894"/>
    <w:rsid w:val="00F754D2"/>
    <w:rsid w:val="00F77B40"/>
    <w:rsid w:val="00F80DCE"/>
    <w:rsid w:val="00F84BE9"/>
    <w:rsid w:val="00F85036"/>
    <w:rsid w:val="00F900C5"/>
    <w:rsid w:val="00F92140"/>
    <w:rsid w:val="00FA0308"/>
    <w:rsid w:val="00FB03D6"/>
    <w:rsid w:val="00FB124E"/>
    <w:rsid w:val="00FC2E92"/>
    <w:rsid w:val="00FD02C0"/>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77F0E"/>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14C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ratusz@twardogora.pl" TargetMode="External"/><Relationship Id="rId19" Type="http://schemas.openxmlformats.org/officeDocument/2006/relationships/hyperlink" Target="mailto:iodo@twardogora.pl" TargetMode="Externa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1E87512-8326-442E-9C1A-8322FE55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57</Pages>
  <Words>24340</Words>
  <Characters>146046</Characters>
  <Application>Microsoft Office Word</Application>
  <DocSecurity>0</DocSecurity>
  <Lines>1217</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12</cp:revision>
  <cp:lastPrinted>2019-05-24T10:39:00Z</cp:lastPrinted>
  <dcterms:created xsi:type="dcterms:W3CDTF">2019-02-11T08:15:00Z</dcterms:created>
  <dcterms:modified xsi:type="dcterms:W3CDTF">2019-05-24T10:39:00Z</dcterms:modified>
</cp:coreProperties>
</file>