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BD7FBB"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29483427" wp14:editId="520589DE">
            <wp:simplePos x="0" y="0"/>
            <wp:positionH relativeFrom="page">
              <wp:align>right</wp:align>
            </wp:positionH>
            <wp:positionV relativeFrom="paragraph">
              <wp:posOffset>-524593</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BD7FBB">
        <w:rPr>
          <w:rFonts w:ascii="Tahoma" w:eastAsia="Calibri" w:hAnsi="Tahoma" w:cs="Tahoma"/>
          <w:sz w:val="20"/>
          <w:szCs w:val="20"/>
        </w:rPr>
        <w:t>1</w:t>
      </w:r>
      <w:r w:rsidR="00CF035B">
        <w:rPr>
          <w:rFonts w:ascii="Tahoma" w:eastAsia="Calibri" w:hAnsi="Tahoma" w:cs="Tahoma"/>
          <w:sz w:val="20"/>
          <w:szCs w:val="20"/>
        </w:rPr>
        <w:t>4</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00600F66">
        <w:rPr>
          <w:rFonts w:ascii="Tahoma" w:eastAsia="Calibri" w:hAnsi="Tahoma" w:cs="Tahoma"/>
          <w:b/>
          <w:bCs/>
          <w:sz w:val="28"/>
          <w:szCs w:val="28"/>
        </w:rPr>
        <w:t>Przebudowa drogi gminnej – ul. Parkowa w miejscowości Goszcz</w:t>
      </w:r>
      <w:bookmarkEnd w:id="0"/>
      <w:bookmarkEnd w:id="1"/>
      <w:r w:rsidR="00600F66">
        <w:rPr>
          <w:rFonts w:ascii="Tahoma" w:eastAsia="Calibri" w:hAnsi="Tahoma" w:cs="Tahoma"/>
          <w:b/>
          <w:bCs/>
          <w:sz w:val="28"/>
          <w:szCs w:val="28"/>
        </w:rPr>
        <w:t>”</w:t>
      </w:r>
    </w:p>
    <w:p w:rsidR="0007566A" w:rsidRPr="0007566A" w:rsidRDefault="00BD7FBB" w:rsidP="00BD7FBB">
      <w:pPr>
        <w:tabs>
          <w:tab w:val="left" w:pos="3960"/>
        </w:tabs>
        <w:autoSpaceDE w:val="0"/>
        <w:autoSpaceDN w:val="0"/>
        <w:adjustRightInd w:val="0"/>
        <w:spacing w:after="0" w:line="240" w:lineRule="auto"/>
        <w:rPr>
          <w:rFonts w:ascii="Tahoma" w:eastAsia="Calibri" w:hAnsi="Tahoma" w:cs="Tahoma"/>
          <w:b/>
          <w:bCs/>
        </w:rPr>
      </w:pPr>
      <w:r>
        <w:rPr>
          <w:rFonts w:ascii="Tahoma" w:eastAsia="Calibri" w:hAnsi="Tahoma" w:cs="Tahoma"/>
          <w:b/>
          <w:bCs/>
        </w:rPr>
        <w:tab/>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9055DE" w:rsidRDefault="003561FD" w:rsidP="003561FD">
      <w:pPr>
        <w:autoSpaceDE w:val="0"/>
        <w:autoSpaceDN w:val="0"/>
        <w:adjustRightInd w:val="0"/>
        <w:spacing w:after="0" w:line="240" w:lineRule="auto"/>
        <w:jc w:val="both"/>
        <w:rPr>
          <w:rFonts w:ascii="Tahoma" w:eastAsia="Calibri" w:hAnsi="Tahoma" w:cs="Tahoma"/>
        </w:rPr>
      </w:pPr>
      <w:bookmarkStart w:id="2" w:name="_Hlk9494663"/>
      <w:bookmarkStart w:id="3" w:name="_Hlk508198680"/>
      <w:r w:rsidRPr="009055DE">
        <w:rPr>
          <w:rFonts w:ascii="Tahoma" w:eastAsia="Times New Roman" w:hAnsi="Tahoma" w:cs="Tahoma"/>
          <w:sz w:val="20"/>
          <w:szCs w:val="20"/>
          <w:lang w:eastAsia="pl-PL"/>
        </w:rPr>
        <w:t xml:space="preserve">Zadanie będzie realizowane w ramach umowy </w:t>
      </w:r>
      <w:r w:rsidR="009055DE" w:rsidRPr="009055DE">
        <w:rPr>
          <w:rFonts w:ascii="Tahoma" w:eastAsia="Times New Roman" w:hAnsi="Tahoma" w:cs="Tahoma"/>
          <w:sz w:val="20"/>
          <w:szCs w:val="20"/>
          <w:lang w:eastAsia="pl-PL"/>
        </w:rPr>
        <w:t>dotacji zawartej pomiędzy Województwem Dolnośląskim, a Gminą Twardogóra  z zakresu budowy dróg dojazdowych do gruntów rolnych.</w:t>
      </w:r>
      <w:bookmarkEnd w:id="2"/>
      <w:r w:rsidR="009055DE" w:rsidRPr="009055DE">
        <w:rPr>
          <w:rFonts w:ascii="Tahoma" w:eastAsia="Times New Roman" w:hAnsi="Tahoma" w:cs="Tahoma"/>
          <w:sz w:val="20"/>
          <w:szCs w:val="20"/>
          <w:lang w:eastAsia="pl-PL"/>
        </w:rPr>
        <w:t xml:space="preserve"> </w:t>
      </w:r>
      <w:r w:rsidRPr="009055DE">
        <w:rPr>
          <w:rFonts w:ascii="Tahoma" w:eastAsia="Times New Roman" w:hAnsi="Tahoma" w:cs="Tahoma"/>
          <w:sz w:val="20"/>
          <w:szCs w:val="20"/>
          <w:lang w:eastAsia="pl-PL"/>
        </w:rPr>
        <w:t xml:space="preserve"> </w:t>
      </w:r>
    </w:p>
    <w:bookmarkEnd w:id="3"/>
    <w:p w:rsidR="0007566A" w:rsidRPr="009055DE"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600F66">
        <w:rPr>
          <w:rFonts w:ascii="Tahoma" w:eastAsia="Calibri" w:hAnsi="Tahoma" w:cs="Tahoma"/>
        </w:rPr>
        <w:t>2</w:t>
      </w:r>
      <w:r w:rsidR="00CF035B">
        <w:rPr>
          <w:rFonts w:ascii="Tahoma" w:eastAsia="Calibri" w:hAnsi="Tahoma" w:cs="Tahoma"/>
        </w:rPr>
        <w:t>6</w:t>
      </w:r>
      <w:r w:rsidRPr="0007566A">
        <w:rPr>
          <w:rFonts w:ascii="Tahoma" w:eastAsia="Calibri" w:hAnsi="Tahoma" w:cs="Tahoma"/>
        </w:rPr>
        <w:t>.0</w:t>
      </w:r>
      <w:r w:rsidR="005530DD">
        <w:rPr>
          <w:rFonts w:ascii="Tahoma" w:eastAsia="Calibri" w:hAnsi="Tahoma" w:cs="Tahoma"/>
        </w:rPr>
        <w:t>6</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204AB3">
              <w:rPr>
                <w:webHidden/>
                <w:sz w:val="10"/>
                <w:szCs w:val="10"/>
              </w:rPr>
              <w:t>3</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204AB3">
              <w:rPr>
                <w:webHidden/>
                <w:sz w:val="10"/>
                <w:szCs w:val="10"/>
              </w:rPr>
              <w:t>3</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204AB3">
              <w:rPr>
                <w:webHidden/>
                <w:sz w:val="10"/>
                <w:szCs w:val="10"/>
              </w:rPr>
              <w:t>3</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204AB3">
              <w:rPr>
                <w:webHidden/>
                <w:sz w:val="10"/>
                <w:szCs w:val="10"/>
              </w:rPr>
              <w:t>7</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204AB3">
              <w:rPr>
                <w:webHidden/>
                <w:sz w:val="10"/>
                <w:szCs w:val="10"/>
              </w:rPr>
              <w:t>8</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204AB3">
              <w:rPr>
                <w:webHidden/>
                <w:sz w:val="10"/>
                <w:szCs w:val="10"/>
              </w:rPr>
              <w:t>10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204AB3">
              <w:rPr>
                <w:webHidden/>
                <w:sz w:val="10"/>
                <w:szCs w:val="10"/>
              </w:rPr>
              <w:t>12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204AB3">
              <w:rPr>
                <w:webHidden/>
                <w:sz w:val="10"/>
                <w:szCs w:val="10"/>
              </w:rPr>
              <w:t>12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204AB3">
              <w:rPr>
                <w:webHidden/>
                <w:sz w:val="10"/>
                <w:szCs w:val="10"/>
              </w:rPr>
              <w:t>14</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204AB3">
              <w:rPr>
                <w:webHidden/>
                <w:sz w:val="10"/>
                <w:szCs w:val="10"/>
              </w:rPr>
              <w:t>14</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204AB3">
              <w:rPr>
                <w:webHidden/>
                <w:sz w:val="10"/>
                <w:szCs w:val="10"/>
              </w:rPr>
              <w:t>15</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204AB3">
              <w:rPr>
                <w:webHidden/>
                <w:sz w:val="10"/>
                <w:szCs w:val="10"/>
              </w:rPr>
              <w:t>15</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204AB3">
              <w:rPr>
                <w:webHidden/>
                <w:sz w:val="10"/>
                <w:szCs w:val="10"/>
              </w:rPr>
              <w:t>16</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204AB3">
              <w:rPr>
                <w:webHidden/>
                <w:sz w:val="10"/>
                <w:szCs w:val="10"/>
              </w:rPr>
              <w:t>16</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204AB3">
              <w:rPr>
                <w:webHidden/>
                <w:sz w:val="10"/>
                <w:szCs w:val="10"/>
              </w:rPr>
              <w:t>18</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204AB3">
              <w:rPr>
                <w:webHidden/>
                <w:sz w:val="10"/>
                <w:szCs w:val="10"/>
              </w:rPr>
              <w:t>19</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204AB3">
              <w:rPr>
                <w:webHidden/>
                <w:sz w:val="10"/>
                <w:szCs w:val="10"/>
              </w:rPr>
              <w:t>19</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204AB3">
              <w:rPr>
                <w:webHidden/>
                <w:sz w:val="10"/>
                <w:szCs w:val="10"/>
              </w:rPr>
              <w:t>20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204AB3">
              <w:rPr>
                <w:webHidden/>
                <w:sz w:val="10"/>
                <w:szCs w:val="10"/>
              </w:rPr>
              <w:t>20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bookmarkStart w:id="4" w:name="_GoBack"/>
            <w:bookmarkEnd w:id="4"/>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204AB3">
              <w:rPr>
                <w:webHidden/>
                <w:sz w:val="10"/>
                <w:szCs w:val="10"/>
              </w:rPr>
              <w:t>20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204AB3">
              <w:rPr>
                <w:webHidden/>
                <w:sz w:val="10"/>
                <w:szCs w:val="10"/>
              </w:rPr>
              <w:t>20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204AB3">
              <w:rPr>
                <w:webHidden/>
                <w:sz w:val="10"/>
                <w:szCs w:val="10"/>
              </w:rPr>
              <w:t>20</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204AB3">
              <w:rPr>
                <w:webHidden/>
                <w:sz w:val="10"/>
                <w:szCs w:val="10"/>
              </w:rPr>
              <w:t>21</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204AB3">
              <w:rPr>
                <w:webHidden/>
                <w:sz w:val="10"/>
                <w:szCs w:val="10"/>
              </w:rPr>
              <w:t>21</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204AB3">
              <w:rPr>
                <w:webHidden/>
                <w:sz w:val="10"/>
                <w:szCs w:val="10"/>
              </w:rPr>
              <w:t>21</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204AB3">
              <w:rPr>
                <w:webHidden/>
                <w:sz w:val="10"/>
                <w:szCs w:val="10"/>
              </w:rPr>
              <w:t>21</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204AB3">
              <w:rPr>
                <w:webHidden/>
                <w:sz w:val="10"/>
                <w:szCs w:val="10"/>
              </w:rPr>
              <w:t>21</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204AB3">
              <w:rPr>
                <w:webHidden/>
                <w:sz w:val="10"/>
                <w:szCs w:val="10"/>
              </w:rPr>
              <w:t>22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204AB3">
              <w:rPr>
                <w:webHidden/>
                <w:sz w:val="10"/>
                <w:szCs w:val="10"/>
              </w:rPr>
              <w:t>22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204AB3">
              <w:rPr>
                <w:webHidden/>
                <w:sz w:val="10"/>
                <w:szCs w:val="10"/>
              </w:rPr>
              <w:t>22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204AB3">
              <w:rPr>
                <w:webHidden/>
                <w:sz w:val="10"/>
                <w:szCs w:val="10"/>
              </w:rPr>
              <w:t>22</w:t>
            </w:r>
            <w:r w:rsidR="00D3637C" w:rsidRPr="00D3637C">
              <w:rPr>
                <w:webHidden/>
                <w:sz w:val="10"/>
                <w:szCs w:val="10"/>
              </w:rPr>
              <w:fldChar w:fldCharType="end"/>
            </w:r>
          </w:hyperlink>
        </w:p>
        <w:p w:rsidR="00D3637C" w:rsidRPr="00D3637C" w:rsidRDefault="00CF035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204AB3">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5"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5"/>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6"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6"/>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9055DE" w:rsidP="007B1E74">
      <w:pPr>
        <w:spacing w:after="0" w:line="240" w:lineRule="auto"/>
        <w:rPr>
          <w:rFonts w:ascii="Tahoma" w:eastAsia="Times New Roman" w:hAnsi="Tahoma" w:cs="Tahoma"/>
          <w:b/>
          <w:w w:val="150"/>
          <w:sz w:val="10"/>
          <w:szCs w:val="16"/>
          <w:lang w:eastAsia="pl-PL"/>
        </w:rPr>
      </w:pPr>
      <w:r w:rsidRPr="009055DE">
        <w:rPr>
          <w:rFonts w:ascii="Tahoma" w:eastAsia="Times New Roman" w:hAnsi="Tahoma" w:cs="Tahoma"/>
          <w:sz w:val="20"/>
          <w:szCs w:val="20"/>
          <w:lang w:eastAsia="pl-PL"/>
        </w:rPr>
        <w:t>Zadanie będzie realizowane w ramach umowy dotacji zawartej pomiędzy Województwem Dolnośląskim, a Gminą Twardogóra  z zakresu budowy dróg dojazdowych do gruntów rolnych.</w:t>
      </w:r>
    </w:p>
    <w:p w:rsidR="007B1E74" w:rsidRPr="00F70894" w:rsidRDefault="00D3637C" w:rsidP="00F70894">
      <w:pPr>
        <w:pStyle w:val="Nagwek1"/>
        <w:jc w:val="both"/>
        <w:rPr>
          <w:rFonts w:ascii="Tahoma" w:hAnsi="Tahoma" w:cs="Tahoma"/>
          <w:color w:val="0070C0"/>
          <w:sz w:val="20"/>
          <w:szCs w:val="20"/>
          <w:lang w:eastAsia="pl-PL"/>
        </w:rPr>
      </w:pPr>
      <w:bookmarkStart w:id="7"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7"/>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w:t>
      </w:r>
      <w:r w:rsidR="002D2832">
        <w:rPr>
          <w:rFonts w:ascii="Tahoma" w:eastAsia="Times New Roman" w:hAnsi="Tahoma" w:cs="Tahoma"/>
          <w:sz w:val="20"/>
          <w:szCs w:val="20"/>
          <w:lang w:eastAsia="pl-PL"/>
        </w:rPr>
        <w:t xml:space="preserve"> – roboty budowlane pn.</w:t>
      </w:r>
      <w:r w:rsidRPr="0007566A">
        <w:rPr>
          <w:rFonts w:ascii="Tahoma" w:eastAsia="Times New Roman" w:hAnsi="Tahoma" w:cs="Tahoma"/>
          <w:sz w:val="20"/>
          <w:szCs w:val="20"/>
          <w:lang w:eastAsia="pl-PL"/>
        </w:rPr>
        <w:t>: „</w:t>
      </w:r>
      <w:bookmarkStart w:id="8" w:name="_Hlk9513824"/>
      <w:bookmarkStart w:id="9" w:name="_Hlk508173182"/>
      <w:r w:rsidR="009055DE">
        <w:rPr>
          <w:rFonts w:ascii="Tahoma" w:eastAsia="Times New Roman" w:hAnsi="Tahoma" w:cs="Tahoma"/>
          <w:b/>
          <w:bCs/>
          <w:sz w:val="20"/>
          <w:szCs w:val="20"/>
          <w:lang w:eastAsia="pl-PL"/>
        </w:rPr>
        <w:t>Przebudowa drogi gminnej – ul. Parkowa w miejscowości Goszcz</w:t>
      </w:r>
      <w:bookmarkEnd w:id="8"/>
      <w:r w:rsidR="009055DE">
        <w:rPr>
          <w:rFonts w:ascii="Tahoma" w:eastAsia="Times New Roman" w:hAnsi="Tahoma" w:cs="Tahoma"/>
          <w:b/>
          <w:bCs/>
          <w:sz w:val="20"/>
          <w:szCs w:val="20"/>
          <w:lang w:eastAsia="pl-PL"/>
        </w:rPr>
        <w:t xml:space="preserve">” </w:t>
      </w:r>
      <w:bookmarkEnd w:id="9"/>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10" w:name="_Hlk508175955"/>
      <w:bookmarkStart w:id="11"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w:t>
      </w:r>
      <w:r w:rsidR="009055DE">
        <w:rPr>
          <w:rFonts w:ascii="Tahoma" w:eastAsia="Times New Roman" w:hAnsi="Tahoma" w:cs="Tahoma"/>
          <w:sz w:val="20"/>
          <w:szCs w:val="20"/>
          <w:lang w:eastAsia="pl-PL"/>
        </w:rPr>
        <w:t>233000-9</w:t>
      </w:r>
      <w:r w:rsidRPr="00FD7549">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w:t>
      </w:r>
      <w:r w:rsidR="009055DE">
        <w:rPr>
          <w:rFonts w:ascii="Tahoma" w:eastAsia="Times New Roman" w:hAnsi="Tahoma" w:cs="Tahoma"/>
          <w:sz w:val="20"/>
          <w:szCs w:val="20"/>
          <w:lang w:eastAsia="pl-PL"/>
        </w:rPr>
        <w:t>konstruowania, fundamentowania oraz wykonywania nawierzchni autostrad, dróg</w:t>
      </w:r>
      <w:r w:rsidRPr="00FD7549">
        <w:rPr>
          <w:rFonts w:ascii="Tahoma" w:eastAsia="Times New Roman" w:hAnsi="Tahoma" w:cs="Tahoma"/>
          <w:sz w:val="20"/>
          <w:szCs w:val="20"/>
          <w:lang w:eastAsia="pl-PL"/>
        </w:rPr>
        <w:t xml:space="preserve">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Default="00FD7549" w:rsidP="002D2832">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39412C">
        <w:rPr>
          <w:rFonts w:ascii="Tahoma" w:eastAsia="Times New Roman" w:hAnsi="Tahoma" w:cs="Tahoma"/>
          <w:sz w:val="20"/>
          <w:szCs w:val="20"/>
          <w:lang w:eastAsia="pl-PL"/>
        </w:rPr>
        <w:t>33220-7</w:t>
      </w:r>
      <w:r>
        <w:rPr>
          <w:rFonts w:ascii="Tahoma" w:eastAsia="Times New Roman" w:hAnsi="Tahoma" w:cs="Tahoma"/>
          <w:sz w:val="20"/>
          <w:szCs w:val="20"/>
          <w:lang w:eastAsia="pl-PL"/>
        </w:rPr>
        <w:t xml:space="preserve"> </w:t>
      </w:r>
      <w:r w:rsidR="002D2832">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t>
      </w:r>
      <w:r w:rsidR="0039412C">
        <w:rPr>
          <w:rFonts w:ascii="Tahoma" w:eastAsia="Times New Roman" w:hAnsi="Tahoma" w:cs="Tahoma"/>
          <w:sz w:val="20"/>
          <w:szCs w:val="20"/>
          <w:lang w:eastAsia="pl-PL"/>
        </w:rPr>
        <w:t>w</w:t>
      </w:r>
      <w:r w:rsidRPr="00FD7549">
        <w:rPr>
          <w:rFonts w:ascii="Tahoma" w:eastAsia="Times New Roman" w:hAnsi="Tahoma" w:cs="Tahoma"/>
          <w:sz w:val="20"/>
          <w:szCs w:val="20"/>
          <w:lang w:eastAsia="pl-PL"/>
        </w:rPr>
        <w:t xml:space="preserve"> zakresie </w:t>
      </w:r>
      <w:r w:rsidR="0039412C">
        <w:rPr>
          <w:rFonts w:ascii="Tahoma" w:eastAsia="Times New Roman" w:hAnsi="Tahoma" w:cs="Tahoma"/>
          <w:sz w:val="20"/>
          <w:szCs w:val="20"/>
          <w:lang w:eastAsia="pl-PL"/>
        </w:rPr>
        <w:t>nawierzchni dróg</w:t>
      </w:r>
      <w:r w:rsidR="0046245E">
        <w:rPr>
          <w:rFonts w:ascii="Tahoma" w:eastAsia="Times New Roman" w:hAnsi="Tahoma" w:cs="Tahoma"/>
          <w:sz w:val="20"/>
          <w:szCs w:val="20"/>
          <w:lang w:eastAsia="pl-PL"/>
        </w:rPr>
        <w:t>.</w:t>
      </w:r>
    </w:p>
    <w:p w:rsidR="00FD7549" w:rsidRDefault="00372FBE" w:rsidP="00FD7549">
      <w:pPr>
        <w:spacing w:after="0" w:line="240" w:lineRule="auto"/>
        <w:ind w:left="851"/>
        <w:jc w:val="both"/>
        <w:rPr>
          <w:rFonts w:ascii="Tahoma" w:eastAsia="Times New Roman" w:hAnsi="Tahoma" w:cs="Tahoma"/>
          <w:color w:val="FF0000"/>
          <w:sz w:val="20"/>
          <w:szCs w:val="20"/>
          <w:lang w:eastAsia="pl-PL"/>
        </w:rPr>
      </w:pPr>
      <w:bookmarkStart w:id="12" w:name="_Hlk12532526"/>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w:t>
      </w:r>
      <w:r>
        <w:rPr>
          <w:rFonts w:ascii="Tahoma" w:eastAsia="Times New Roman" w:hAnsi="Tahoma" w:cs="Tahoma"/>
          <w:sz w:val="20"/>
          <w:szCs w:val="20"/>
          <w:lang w:eastAsia="pl-PL"/>
        </w:rPr>
        <w:t xml:space="preserve">z uwzględnieniem zmian podanych </w:t>
      </w:r>
      <w:r w:rsidRPr="0007566A">
        <w:rPr>
          <w:rFonts w:ascii="Tahoma" w:eastAsia="Times New Roman" w:hAnsi="Tahoma" w:cs="Tahoma"/>
          <w:sz w:val="20"/>
          <w:szCs w:val="20"/>
          <w:lang w:eastAsia="pl-PL"/>
        </w:rPr>
        <w:t>przedmiarach robót (tabelach ceny ryczałtowej) oraz specyfikacji technicznej wykonania i odbioru robót</w:t>
      </w:r>
      <w:r>
        <w:rPr>
          <w:rFonts w:ascii="Tahoma" w:eastAsia="Times New Roman" w:hAnsi="Tahoma" w:cs="Tahoma"/>
          <w:sz w:val="20"/>
          <w:szCs w:val="20"/>
          <w:lang w:eastAsia="pl-PL"/>
        </w:rPr>
        <w:t>.</w:t>
      </w:r>
    </w:p>
    <w:p w:rsidR="0039412C" w:rsidRPr="0039412C" w:rsidRDefault="0007566A" w:rsidP="0039412C">
      <w:pPr>
        <w:spacing w:after="0" w:line="240" w:lineRule="auto"/>
        <w:ind w:left="851"/>
        <w:jc w:val="both"/>
        <w:rPr>
          <w:rFonts w:ascii="Tahoma" w:eastAsia="Times New Roman" w:hAnsi="Tahoma" w:cs="Tahoma"/>
          <w:sz w:val="20"/>
          <w:szCs w:val="20"/>
          <w:lang w:eastAsia="pl-PL"/>
        </w:rPr>
      </w:pPr>
      <w:bookmarkStart w:id="13" w:name="_Hlk9517042"/>
      <w:r w:rsidRPr="0007566A">
        <w:rPr>
          <w:rFonts w:ascii="Tahoma" w:eastAsia="Times New Roman" w:hAnsi="Tahoma" w:cs="Tahoma"/>
          <w:sz w:val="20"/>
          <w:szCs w:val="20"/>
          <w:lang w:eastAsia="pl-PL"/>
        </w:rPr>
        <w:t xml:space="preserve">Przedmiotem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zamówienia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są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roboty</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 budowlane </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polegające</w:t>
      </w:r>
      <w:r w:rsidR="0039412C">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 na </w:t>
      </w:r>
      <w:r w:rsidR="0039412C">
        <w:rPr>
          <w:rFonts w:ascii="Tahoma" w:eastAsia="Times New Roman" w:hAnsi="Tahoma" w:cs="Tahoma"/>
          <w:sz w:val="20"/>
          <w:szCs w:val="20"/>
          <w:lang w:eastAsia="pl-PL"/>
        </w:rPr>
        <w:t xml:space="preserve"> przebudowie drogi gminnej w ul. Parkowej w Goszczu obejmujące</w:t>
      </w:r>
      <w:r w:rsidR="0039412C" w:rsidRPr="0039412C">
        <w:rPr>
          <w:rFonts w:ascii="Tahoma" w:eastAsia="Times New Roman" w:hAnsi="Tahoma" w:cs="Tahoma"/>
          <w:sz w:val="20"/>
          <w:szCs w:val="20"/>
          <w:lang w:eastAsia="pl-PL"/>
        </w:rPr>
        <w:t>:</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robót ziemnych,</w:t>
      </w:r>
    </w:p>
    <w:p w:rsidR="005530DD"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xml:space="preserve">- </w:t>
      </w:r>
      <w:r w:rsidR="005530DD">
        <w:rPr>
          <w:rFonts w:ascii="Tahoma" w:eastAsia="Times New Roman" w:hAnsi="Tahoma" w:cs="Tahoma"/>
          <w:sz w:val="20"/>
          <w:szCs w:val="20"/>
          <w:lang w:eastAsia="pl-PL"/>
        </w:rPr>
        <w:t>ścinanie drzew i karczowania,</w:t>
      </w:r>
    </w:p>
    <w:p w:rsidR="00372FBE" w:rsidRDefault="005530DD" w:rsidP="0039412C">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39412C" w:rsidRPr="0039412C">
        <w:rPr>
          <w:rFonts w:ascii="Tahoma" w:eastAsia="Times New Roman" w:hAnsi="Tahoma" w:cs="Tahoma"/>
          <w:sz w:val="20"/>
          <w:szCs w:val="20"/>
          <w:lang w:eastAsia="pl-PL"/>
        </w:rPr>
        <w:t>przebudowę istniejących warstw konstrukcji nawierzchni</w:t>
      </w:r>
      <w:r w:rsidR="00372FBE">
        <w:rPr>
          <w:rFonts w:ascii="Tahoma" w:eastAsia="Times New Roman" w:hAnsi="Tahoma" w:cs="Tahoma"/>
          <w:sz w:val="20"/>
          <w:szCs w:val="20"/>
          <w:lang w:eastAsia="pl-PL"/>
        </w:rPr>
        <w:t xml:space="preserve">, </w:t>
      </w:r>
      <w:r w:rsidR="00372FBE">
        <w:rPr>
          <w:rFonts w:ascii="Tahoma" w:eastAsia="Times New Roman" w:hAnsi="Tahoma" w:cs="Tahoma"/>
          <w:sz w:val="20"/>
          <w:szCs w:val="20"/>
          <w:lang w:eastAsia="pl-PL"/>
        </w:rPr>
        <w:t>(wykonanie podbudowy o gr. 12cm)</w:t>
      </w:r>
      <w:r w:rsidR="00372FBE" w:rsidRPr="00304E8A">
        <w:rPr>
          <w:rFonts w:ascii="Tahoma" w:eastAsia="Times New Roman" w:hAnsi="Tahoma" w:cs="Tahoma"/>
          <w:sz w:val="20"/>
          <w:szCs w:val="20"/>
          <w:lang w:eastAsia="pl-PL"/>
        </w:rPr>
        <w:t xml:space="preserve"> i </w:t>
      </w:r>
    </w:p>
    <w:p w:rsidR="0039412C" w:rsidRPr="0039412C" w:rsidRDefault="00372FBE" w:rsidP="0039412C">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nowej</w:t>
      </w:r>
      <w:r>
        <w:rPr>
          <w:rFonts w:ascii="Tahoma" w:eastAsia="Times New Roman" w:hAnsi="Tahoma" w:cs="Tahoma"/>
          <w:sz w:val="20"/>
          <w:szCs w:val="20"/>
          <w:lang w:eastAsia="pl-PL"/>
        </w:rPr>
        <w:t xml:space="preserve"> nawierzchni bitumicznej gr. 5cm</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drogi, w tym korektę geometrii i parametrów łuków poziomych i pionowych,</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włączenia drogi gminnej do drogi powiatowej Nr 1490D ul. Sycowskiej,</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skrzyżowań z drogami gminnymi,</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przebudowę istniejących zjazdów,</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poboczy</w:t>
      </w:r>
      <w:r w:rsidR="00682248">
        <w:rPr>
          <w:rFonts w:ascii="Tahoma" w:eastAsia="Times New Roman" w:hAnsi="Tahoma" w:cs="Tahoma"/>
          <w:sz w:val="20"/>
          <w:szCs w:val="20"/>
          <w:lang w:eastAsia="pl-PL"/>
        </w:rPr>
        <w:t xml:space="preserve"> (</w:t>
      </w:r>
      <w:r w:rsidR="00682248">
        <w:rPr>
          <w:rFonts w:ascii="Tahoma" w:eastAsia="Times New Roman" w:hAnsi="Tahoma" w:cs="Tahoma"/>
          <w:sz w:val="20"/>
          <w:szCs w:val="20"/>
          <w:lang w:eastAsia="pl-PL"/>
        </w:rPr>
        <w:t>2x0,75cm gr 15cm</w:t>
      </w:r>
      <w:r w:rsidR="00682248">
        <w:rPr>
          <w:rFonts w:ascii="Tahoma" w:eastAsia="Times New Roman" w:hAnsi="Tahoma" w:cs="Tahoma"/>
          <w:sz w:val="20"/>
          <w:szCs w:val="20"/>
          <w:lang w:eastAsia="pl-PL"/>
        </w:rPr>
        <w:t>)</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wyrównanie i wyprofilowanie terenu,</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wykonanie remontu istniejących przepustów pod koroną drogi gminnej,</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remont istniejącego rowu krytego,</w:t>
      </w:r>
    </w:p>
    <w:p w:rsidR="00AE6D31" w:rsidRPr="00AE6D31"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regulację istniejącego uzbrojenia do projektowanej niwelety drogi.</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 xml:space="preserve">Powierzchnia projektowej drogi ok. 4 </w:t>
      </w:r>
      <w:r w:rsidR="005530DD">
        <w:rPr>
          <w:rFonts w:ascii="Tahoma" w:eastAsia="Times New Roman" w:hAnsi="Tahoma" w:cs="Tahoma"/>
          <w:sz w:val="20"/>
          <w:szCs w:val="20"/>
          <w:lang w:eastAsia="pl-PL"/>
        </w:rPr>
        <w:t>424</w:t>
      </w:r>
      <w:r w:rsidRPr="0039412C">
        <w:rPr>
          <w:rFonts w:ascii="Tahoma" w:eastAsia="Times New Roman" w:hAnsi="Tahoma" w:cs="Tahoma"/>
          <w:sz w:val="20"/>
          <w:szCs w:val="20"/>
          <w:lang w:eastAsia="pl-PL"/>
        </w:rPr>
        <w:t>,00m2</w:t>
      </w:r>
    </w:p>
    <w:p w:rsidR="0039412C" w:rsidRPr="0039412C"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Powierzchnia projektowanego pobocza: ok. 1 647,00m2</w:t>
      </w:r>
    </w:p>
    <w:p w:rsidR="00AE6D31" w:rsidRPr="00AE6D31" w:rsidRDefault="0039412C" w:rsidP="0039412C">
      <w:pPr>
        <w:spacing w:after="0" w:line="240" w:lineRule="auto"/>
        <w:ind w:left="851"/>
        <w:jc w:val="both"/>
        <w:rPr>
          <w:rFonts w:ascii="Tahoma" w:eastAsia="Times New Roman" w:hAnsi="Tahoma" w:cs="Tahoma"/>
          <w:sz w:val="20"/>
          <w:szCs w:val="20"/>
          <w:lang w:eastAsia="pl-PL"/>
        </w:rPr>
      </w:pPr>
      <w:r w:rsidRPr="0039412C">
        <w:rPr>
          <w:rFonts w:ascii="Tahoma" w:eastAsia="Times New Roman" w:hAnsi="Tahoma" w:cs="Tahoma"/>
          <w:sz w:val="20"/>
          <w:szCs w:val="20"/>
          <w:lang w:eastAsia="pl-PL"/>
        </w:rPr>
        <w:t>Łączna długość drogi: 1,098km</w:t>
      </w:r>
    </w:p>
    <w:bookmarkEnd w:id="10"/>
    <w:bookmarkEnd w:id="11"/>
    <w:bookmarkEnd w:id="12"/>
    <w:bookmarkEnd w:id="13"/>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765EA8" w:rsidRPr="002D2832" w:rsidRDefault="00765EA8" w:rsidP="0007566A">
      <w:pPr>
        <w:spacing w:after="0" w:line="240" w:lineRule="auto"/>
        <w:ind w:left="851"/>
        <w:jc w:val="both"/>
        <w:rPr>
          <w:rFonts w:ascii="Tahoma" w:hAnsi="Tahoma" w:cs="Tahoma"/>
          <w:b/>
          <w:sz w:val="20"/>
          <w:szCs w:val="20"/>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4" w:name="_Hlk507754546"/>
      <w:bookmarkStart w:id="15" w:name="_Hlk9517421"/>
      <w:bookmarkStart w:id="16"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7" w:name="_Hlk508111319"/>
      <w:r w:rsidR="0039412C">
        <w:rPr>
          <w:rFonts w:ascii="Tahoma" w:eastAsia="Times New Roman" w:hAnsi="Tahoma" w:cs="Tahoma"/>
          <w:b/>
          <w:sz w:val="20"/>
          <w:szCs w:val="20"/>
          <w:lang w:eastAsia="pl-PL"/>
        </w:rPr>
        <w:t>Przeb</w:t>
      </w:r>
      <w:r w:rsidR="001859AE" w:rsidRPr="001859AE">
        <w:rPr>
          <w:rFonts w:ascii="Tahoma" w:eastAsia="Times New Roman" w:hAnsi="Tahoma" w:cs="Tahoma"/>
          <w:b/>
          <w:sz w:val="20"/>
          <w:szCs w:val="20"/>
          <w:lang w:eastAsia="pl-PL"/>
        </w:rPr>
        <w:t xml:space="preserve">udowa </w:t>
      </w:r>
      <w:r w:rsidR="0039412C">
        <w:rPr>
          <w:rFonts w:ascii="Tahoma" w:eastAsia="Times New Roman" w:hAnsi="Tahoma" w:cs="Tahoma"/>
          <w:b/>
          <w:sz w:val="20"/>
          <w:szCs w:val="20"/>
          <w:lang w:eastAsia="pl-PL"/>
        </w:rPr>
        <w:t xml:space="preserve">drogi gminnej – ul. Parkowej </w:t>
      </w:r>
      <w:r w:rsidR="00A20E51">
        <w:rPr>
          <w:rFonts w:ascii="Tahoma" w:eastAsia="Times New Roman" w:hAnsi="Tahoma" w:cs="Tahoma"/>
          <w:b/>
          <w:sz w:val="20"/>
          <w:szCs w:val="20"/>
          <w:lang w:eastAsia="pl-PL"/>
        </w:rPr>
        <w:t xml:space="preserve">w miejscowości </w:t>
      </w:r>
      <w:r w:rsidR="00696F95">
        <w:rPr>
          <w:rFonts w:ascii="Tahoma" w:eastAsia="Times New Roman" w:hAnsi="Tahoma" w:cs="Tahoma"/>
          <w:b/>
          <w:sz w:val="20"/>
          <w:szCs w:val="20"/>
          <w:lang w:eastAsia="pl-PL"/>
        </w:rPr>
        <w:t>Goszcz</w:t>
      </w:r>
      <w:bookmarkEnd w:id="17"/>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14"/>
    <w:p w:rsidR="0007566A" w:rsidRPr="005530DD" w:rsidRDefault="00A20E51"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5530DD">
        <w:rPr>
          <w:rFonts w:ascii="Tahoma" w:eastAsia="Times New Roman" w:hAnsi="Tahoma" w:cs="Tahoma"/>
          <w:sz w:val="20"/>
          <w:szCs w:val="20"/>
          <w:lang w:eastAsia="pl-PL"/>
        </w:rPr>
        <w:t xml:space="preserve">Opinia geotechniczna wraz z dokumentacją badań podłoża gruntowego </w:t>
      </w:r>
      <w:r w:rsidR="00696F95" w:rsidRPr="005530DD">
        <w:rPr>
          <w:rFonts w:ascii="Tahoma" w:eastAsia="Times New Roman" w:hAnsi="Tahoma" w:cs="Tahoma"/>
          <w:sz w:val="20"/>
          <w:szCs w:val="20"/>
          <w:lang w:eastAsia="pl-PL"/>
        </w:rPr>
        <w:t xml:space="preserve">dla </w:t>
      </w:r>
      <w:r w:rsidR="0007566A" w:rsidRPr="005530DD">
        <w:rPr>
          <w:rFonts w:ascii="Tahoma" w:eastAsia="Times New Roman" w:hAnsi="Tahoma" w:cs="Tahoma"/>
          <w:sz w:val="20"/>
          <w:szCs w:val="20"/>
          <w:lang w:eastAsia="pl-PL"/>
        </w:rPr>
        <w:t>„</w:t>
      </w:r>
      <w:r w:rsidRPr="005530DD">
        <w:rPr>
          <w:rFonts w:ascii="Tahoma" w:eastAsia="Times New Roman" w:hAnsi="Tahoma" w:cs="Tahoma"/>
          <w:b/>
          <w:sz w:val="20"/>
          <w:szCs w:val="20"/>
          <w:lang w:eastAsia="pl-PL"/>
        </w:rPr>
        <w:t>Przebudowy drogi gminnej – ul. Parkowej w miejscowości Goszcz</w:t>
      </w:r>
      <w:r w:rsidR="00696F95" w:rsidRPr="005530DD">
        <w:rPr>
          <w:rFonts w:ascii="Tahoma" w:eastAsia="Times New Roman" w:hAnsi="Tahoma" w:cs="Tahoma"/>
          <w:b/>
          <w:sz w:val="20"/>
          <w:szCs w:val="20"/>
          <w:lang w:eastAsia="pl-PL"/>
        </w:rPr>
        <w:t>”</w:t>
      </w:r>
      <w:r w:rsidR="001859AE" w:rsidRPr="005530DD">
        <w:rPr>
          <w:rFonts w:ascii="Tahoma" w:eastAsia="Times New Roman" w:hAnsi="Tahoma" w:cs="Tahoma"/>
          <w:sz w:val="20"/>
          <w:szCs w:val="20"/>
          <w:lang w:eastAsia="pl-PL"/>
        </w:rPr>
        <w:t>,</w:t>
      </w:r>
    </w:p>
    <w:p w:rsidR="001859AE" w:rsidRPr="005530DD"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5530DD">
        <w:rPr>
          <w:rFonts w:ascii="Tahoma" w:eastAsia="Times New Roman" w:hAnsi="Tahoma" w:cs="Tahoma"/>
          <w:sz w:val="20"/>
          <w:szCs w:val="20"/>
          <w:lang w:eastAsia="pl-PL"/>
        </w:rPr>
        <w:t>Plan wyrębu drzew i krzewó</w:t>
      </w:r>
      <w:r w:rsidR="00765EA8" w:rsidRPr="005530DD">
        <w:rPr>
          <w:rFonts w:ascii="Tahoma" w:eastAsia="Times New Roman" w:hAnsi="Tahoma" w:cs="Tahoma"/>
          <w:sz w:val="20"/>
          <w:szCs w:val="20"/>
          <w:lang w:eastAsia="pl-PL"/>
        </w:rPr>
        <w:t xml:space="preserve">w dla </w:t>
      </w:r>
      <w:r w:rsidRPr="005530DD">
        <w:rPr>
          <w:rFonts w:ascii="Tahoma" w:eastAsia="Times New Roman" w:hAnsi="Tahoma" w:cs="Tahoma"/>
          <w:b/>
          <w:bCs/>
          <w:sz w:val="20"/>
          <w:szCs w:val="20"/>
          <w:lang w:eastAsia="pl-PL"/>
        </w:rPr>
        <w:t xml:space="preserve"> </w:t>
      </w:r>
      <w:r w:rsidR="00765EA8" w:rsidRPr="005530DD">
        <w:rPr>
          <w:rFonts w:ascii="Tahoma" w:eastAsia="Times New Roman" w:hAnsi="Tahoma" w:cs="Tahoma"/>
          <w:b/>
          <w:bCs/>
          <w:sz w:val="20"/>
          <w:szCs w:val="20"/>
          <w:lang w:eastAsia="pl-PL"/>
        </w:rPr>
        <w:t>„</w:t>
      </w:r>
      <w:r w:rsidR="00A20E51" w:rsidRPr="005530DD">
        <w:rPr>
          <w:rFonts w:ascii="Tahoma" w:eastAsia="Times New Roman" w:hAnsi="Tahoma" w:cs="Tahoma"/>
          <w:b/>
          <w:bCs/>
          <w:sz w:val="20"/>
          <w:szCs w:val="20"/>
          <w:lang w:eastAsia="pl-PL"/>
        </w:rPr>
        <w:t>Przebudowy drogi gminnej – ul. Parkowej w miejscowości Goszcz</w:t>
      </w:r>
      <w:r w:rsidR="00765EA8" w:rsidRPr="005530DD">
        <w:rPr>
          <w:rFonts w:ascii="Tahoma" w:eastAsia="Times New Roman" w:hAnsi="Tahoma" w:cs="Tahoma"/>
          <w:b/>
          <w:bCs/>
          <w:sz w:val="20"/>
          <w:szCs w:val="20"/>
          <w:lang w:eastAsia="pl-PL"/>
        </w:rPr>
        <w:t>”</w:t>
      </w:r>
    </w:p>
    <w:p w:rsidR="00765EA8" w:rsidRPr="00A20E51" w:rsidRDefault="0007566A" w:rsidP="00A20E51">
      <w:pPr>
        <w:numPr>
          <w:ilvl w:val="0"/>
          <w:numId w:val="95"/>
        </w:numPr>
        <w:spacing w:after="0" w:line="240" w:lineRule="auto"/>
        <w:ind w:left="993" w:hanging="284"/>
        <w:jc w:val="both"/>
        <w:rPr>
          <w:rFonts w:ascii="Tahoma" w:eastAsia="Times New Roman" w:hAnsi="Tahoma" w:cs="Tahoma"/>
          <w:sz w:val="20"/>
          <w:szCs w:val="20"/>
          <w:lang w:eastAsia="pl-PL"/>
        </w:rPr>
      </w:pPr>
      <w:bookmarkStart w:id="18" w:name="_Hlk507754143"/>
      <w:r w:rsidRPr="00A20E51">
        <w:rPr>
          <w:rFonts w:ascii="Tahoma" w:eastAsia="Times New Roman" w:hAnsi="Tahoma" w:cs="Tahoma"/>
          <w:sz w:val="20"/>
          <w:szCs w:val="20"/>
          <w:lang w:eastAsia="pl-PL"/>
        </w:rPr>
        <w:lastRenderedPageBreak/>
        <w:t>Projekt tymczasowej organizacji ruchu</w:t>
      </w:r>
      <w:r w:rsidR="00765EA8" w:rsidRPr="00A20E51">
        <w:rPr>
          <w:rFonts w:ascii="Tahoma" w:eastAsia="Times New Roman" w:hAnsi="Tahoma" w:cs="Tahoma"/>
          <w:sz w:val="20"/>
          <w:szCs w:val="20"/>
          <w:lang w:eastAsia="pl-PL"/>
        </w:rPr>
        <w:t xml:space="preserve"> dla „</w:t>
      </w:r>
      <w:bookmarkStart w:id="19" w:name="_Hlk9496017"/>
      <w:r w:rsidR="00A20E51" w:rsidRPr="00A20E51">
        <w:rPr>
          <w:rFonts w:ascii="Tahoma" w:eastAsia="Times New Roman" w:hAnsi="Tahoma" w:cs="Tahoma"/>
          <w:b/>
          <w:bCs/>
          <w:sz w:val="20"/>
          <w:szCs w:val="20"/>
          <w:lang w:eastAsia="pl-PL"/>
        </w:rPr>
        <w:t>Przebudowy drogi gminnej - ul. Parkowej, ul. Leśnej i ul. Rzemieślniczej</w:t>
      </w:r>
      <w:r w:rsidR="00A20E51">
        <w:rPr>
          <w:rFonts w:ascii="Tahoma" w:eastAsia="Times New Roman" w:hAnsi="Tahoma" w:cs="Tahoma"/>
          <w:sz w:val="20"/>
          <w:szCs w:val="20"/>
          <w:lang w:eastAsia="pl-PL"/>
        </w:rPr>
        <w:t xml:space="preserve"> </w:t>
      </w:r>
      <w:r w:rsidR="00A20E51" w:rsidRPr="00A20E51">
        <w:rPr>
          <w:rFonts w:ascii="Tahoma" w:eastAsia="Times New Roman" w:hAnsi="Tahoma" w:cs="Tahoma"/>
          <w:b/>
          <w:bCs/>
          <w:sz w:val="20"/>
          <w:szCs w:val="20"/>
          <w:lang w:eastAsia="pl-PL"/>
        </w:rPr>
        <w:t>w miejscowości Goszcz</w:t>
      </w:r>
      <w:bookmarkEnd w:id="19"/>
      <w:r w:rsidR="00765EA8" w:rsidRPr="00A20E51">
        <w:rPr>
          <w:rFonts w:ascii="Tahoma" w:eastAsia="Times New Roman" w:hAnsi="Tahoma" w:cs="Tahoma"/>
          <w:b/>
          <w:bCs/>
          <w:sz w:val="20"/>
          <w:szCs w:val="20"/>
          <w:lang w:eastAsia="pl-PL"/>
        </w:rPr>
        <w:t>”</w:t>
      </w:r>
    </w:p>
    <w:bookmarkEnd w:id="18"/>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A20E51" w:rsidRPr="00A20E51">
        <w:rPr>
          <w:rFonts w:ascii="Tahoma" w:eastAsia="Times New Roman" w:hAnsi="Tahoma" w:cs="Tahoma"/>
          <w:b/>
          <w:bCs/>
          <w:sz w:val="20"/>
          <w:szCs w:val="20"/>
          <w:lang w:eastAsia="pl-PL"/>
        </w:rPr>
        <w:t>Przebudowy drogi gminnej - ul. Parkowej, ul. Leśnej i ul. Rzemieślniczej w miejscowości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A20E51" w:rsidRPr="00A20E51">
        <w:rPr>
          <w:rFonts w:ascii="Tahoma" w:eastAsia="Times New Roman" w:hAnsi="Tahoma" w:cs="Tahoma"/>
          <w:b/>
          <w:bCs/>
          <w:sz w:val="20"/>
          <w:szCs w:val="20"/>
          <w:lang w:eastAsia="pl-PL"/>
        </w:rPr>
        <w:t>Przebudowy drogi gminnej - ul. Parkowej, ul. Leśnej i ul. Rzemieślniczej w miejscowości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20"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w:t>
      </w:r>
      <w:r w:rsidR="00A20E51">
        <w:rPr>
          <w:rFonts w:ascii="Tahoma" w:eastAsia="Times New Roman" w:hAnsi="Tahoma" w:cs="Tahoma"/>
          <w:sz w:val="20"/>
          <w:szCs w:val="20"/>
          <w:lang w:eastAsia="pl-PL"/>
        </w:rPr>
        <w:t>ul. Parkowa w m. Goszcz</w:t>
      </w:r>
      <w:bookmarkEnd w:id="15"/>
      <w:bookmarkEnd w:id="20"/>
    </w:p>
    <w:bookmarkEnd w:id="16"/>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8052E9">
        <w:rPr>
          <w:rFonts w:ascii="Tahoma" w:eastAsia="Times New Roman" w:hAnsi="Tahoma" w:cs="Tahoma"/>
          <w:sz w:val="20"/>
          <w:szCs w:val="20"/>
          <w:lang w:eastAsia="pl-PL"/>
        </w:rPr>
        <w:t>7</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670F4C"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670F4C">
        <w:rPr>
          <w:rFonts w:ascii="Tahoma" w:eastAsia="Times New Roman" w:hAnsi="Tahoma" w:cs="Tahoma"/>
          <w:sz w:val="20"/>
          <w:szCs w:val="20"/>
          <w:lang w:val="x-none" w:eastAsia="x-none"/>
        </w:rPr>
        <w:t>P</w:t>
      </w:r>
      <w:r w:rsidRPr="00670F4C">
        <w:rPr>
          <w:rFonts w:ascii="Tahoma" w:eastAsia="Times New Roman" w:hAnsi="Tahoma" w:cs="Tahoma"/>
          <w:sz w:val="20"/>
          <w:szCs w:val="20"/>
          <w:lang w:eastAsia="x-none"/>
        </w:rPr>
        <w:t xml:space="preserve">rzekaże Wykonawcy w dniu przekazania placu budowy </w:t>
      </w:r>
      <w:r w:rsidR="00670F4C" w:rsidRPr="00670F4C">
        <w:rPr>
          <w:rFonts w:ascii="Tahoma" w:eastAsia="Times New Roman" w:hAnsi="Tahoma" w:cs="Tahoma"/>
          <w:sz w:val="20"/>
          <w:szCs w:val="20"/>
          <w:lang w:eastAsia="x-none"/>
        </w:rPr>
        <w:t xml:space="preserve">kopię potwierdzenia przyjęcia zgłoszenia bez sprzeciwu nr AB 6743.525.2017.4.AK z dnia 18.10.2017 r. </w:t>
      </w:r>
      <w:r w:rsidRPr="00670F4C">
        <w:rPr>
          <w:rFonts w:ascii="Tahoma" w:eastAsia="Times New Roman" w:hAnsi="Tahoma" w:cs="Tahoma"/>
          <w:sz w:val="20"/>
          <w:szCs w:val="20"/>
          <w:lang w:eastAsia="x-none"/>
        </w:rPr>
        <w:t xml:space="preserve"> </w:t>
      </w:r>
      <w:r w:rsidRPr="00670F4C">
        <w:rPr>
          <w:rFonts w:ascii="Tahoma" w:eastAsia="Times New Roman" w:hAnsi="Tahoma" w:cs="Tahoma"/>
          <w:sz w:val="20"/>
          <w:szCs w:val="20"/>
          <w:lang w:val="x-none" w:eastAsia="x-none"/>
        </w:rPr>
        <w:t>wydan</w:t>
      </w:r>
      <w:r w:rsidR="00670F4C">
        <w:rPr>
          <w:rFonts w:ascii="Tahoma" w:eastAsia="Times New Roman" w:hAnsi="Tahoma" w:cs="Tahoma"/>
          <w:sz w:val="20"/>
          <w:szCs w:val="20"/>
          <w:lang w:eastAsia="x-none"/>
        </w:rPr>
        <w:t>ego</w:t>
      </w:r>
      <w:r w:rsidRPr="00670F4C">
        <w:rPr>
          <w:rFonts w:ascii="Tahoma" w:eastAsia="Times New Roman" w:hAnsi="Tahoma" w:cs="Tahoma"/>
          <w:sz w:val="20"/>
          <w:szCs w:val="20"/>
          <w:lang w:val="x-none" w:eastAsia="x-none"/>
        </w:rPr>
        <w:t xml:space="preserve"> </w:t>
      </w:r>
      <w:r w:rsidRPr="00670F4C">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bookmarkStart w:id="21" w:name="_Hlk9517213"/>
      <w:r w:rsidRPr="007B1E74">
        <w:rPr>
          <w:rFonts w:ascii="Tahoma" w:eastAsia="Times New Roman" w:hAnsi="Tahoma" w:cs="Tahoma"/>
          <w:sz w:val="20"/>
          <w:szCs w:val="20"/>
          <w:lang w:eastAsia="pl-PL"/>
        </w:rPr>
        <w:t xml:space="preserve">Wykonanie szkicu topograficznego z wytyczeniem obiektu i naniesieniem granicy pasa drogowego - w ilości </w:t>
      </w:r>
      <w:r w:rsidR="00670F4C">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bookmarkStart w:id="22" w:name="_Hlk9512358"/>
      <w:r w:rsidRPr="007B1E74">
        <w:rPr>
          <w:rFonts w:ascii="Tahoma" w:eastAsia="Times New Roman" w:hAnsi="Tahoma" w:cs="Tahoma"/>
          <w:sz w:val="20"/>
          <w:szCs w:val="20"/>
          <w:lang w:eastAsia="pl-PL"/>
        </w:rPr>
        <w:t xml:space="preserve">Sporządzenie inwentaryzacji powykonawczej - w ilości </w:t>
      </w:r>
      <w:r w:rsidR="00216E4A">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bookmarkEnd w:id="21"/>
      <w:bookmarkEnd w:id="22"/>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70F4C">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osobie wykazanej w ofercie przetargowej, a w przypadku zmiany Kierownika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Kierownika </w:t>
      </w:r>
      <w:r w:rsidR="00670F4C">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w:t>
      </w:r>
      <w:r w:rsidR="00670F4C">
        <w:rPr>
          <w:rFonts w:ascii="Tahoma" w:eastAsia="Times New Roman" w:hAnsi="Tahoma" w:cs="Tahoma"/>
          <w:sz w:val="20"/>
          <w:szCs w:val="20"/>
          <w:lang w:eastAsia="pl-PL"/>
        </w:rPr>
        <w:t xml:space="preserve">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w:t>
      </w:r>
      <w:r w:rsidR="00F80DCE">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 xml:space="preserve">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w:t>
      </w:r>
      <w:r w:rsidR="00F80DCE">
        <w:rPr>
          <w:rFonts w:ascii="Tahoma" w:eastAsia="Times New Roman" w:hAnsi="Tahoma" w:cs="Tahoma"/>
          <w:sz w:val="20"/>
          <w:szCs w:val="20"/>
          <w:lang w:eastAsia="pl-PL"/>
        </w:rPr>
        <w:t xml:space="preserve"> robót</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w:t>
      </w:r>
      <w:r w:rsidRPr="0007566A">
        <w:rPr>
          <w:rFonts w:ascii="Tahoma" w:eastAsia="Times New Roman" w:hAnsi="Tahoma" w:cs="Tahoma"/>
          <w:sz w:val="20"/>
          <w:szCs w:val="20"/>
          <w:lang w:eastAsia="pl-PL"/>
        </w:rPr>
        <w:lastRenderedPageBreak/>
        <w:t>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23"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F80DCE">
        <w:rPr>
          <w:rFonts w:ascii="Tahoma" w:eastAsia="Times New Roman" w:hAnsi="Tahoma" w:cs="Tahoma"/>
          <w:b/>
          <w:sz w:val="20"/>
          <w:szCs w:val="20"/>
          <w:lang w:eastAsia="pl-PL"/>
        </w:rPr>
        <w:t>2</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3E5B4B">
        <w:rPr>
          <w:rFonts w:ascii="Tahoma" w:eastAsia="Times New Roman" w:hAnsi="Tahoma" w:cs="Tahoma"/>
          <w:sz w:val="20"/>
          <w:szCs w:val="20"/>
          <w:lang w:eastAsia="pl-PL"/>
        </w:rPr>
        <w:t>nastąpić do 5</w:t>
      </w:r>
      <w:r w:rsidRPr="003E5B4B">
        <w:rPr>
          <w:rFonts w:ascii="Tahoma" w:eastAsia="Times New Roman" w:hAnsi="Tahoma" w:cs="Tahoma"/>
          <w:sz w:val="20"/>
          <w:szCs w:val="20"/>
          <w:lang w:eastAsia="pl-PL"/>
        </w:rPr>
        <w:t xml:space="preserve"> dni od daty przekazania placu budowy. </w:t>
      </w:r>
      <w:r w:rsidRPr="003E5B4B">
        <w:rPr>
          <w:rFonts w:ascii="Tahoma" w:eastAsia="Times New Roman" w:hAnsi="Tahoma" w:cs="Tahoma"/>
          <w:sz w:val="20"/>
          <w:szCs w:val="20"/>
          <w:lang w:eastAsia="pl-PL"/>
        </w:rPr>
        <w:lastRenderedPageBreak/>
        <w:t>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D34E53" w:rsidRPr="00D34E53" w:rsidRDefault="006A0031"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t>
      </w:r>
      <w:r w:rsidR="00D34E53" w:rsidRPr="00D34E53">
        <w:rPr>
          <w:rFonts w:ascii="Tahoma" w:eastAsia="Times New Roman" w:hAnsi="Tahoma" w:cs="Tahoma"/>
          <w:sz w:val="20"/>
          <w:szCs w:val="20"/>
          <w:lang w:eastAsia="pl-PL"/>
        </w:rPr>
        <w:t xml:space="preserve">) wykonawcę, który nie wykazał spełniania warunków udziału w postępowaniu lub nie został zaproszony do negocjacji lub złożenia ofert wstępnych albo ofert, lub nie wykazał braku podstaw wykluczenia;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13)</w:t>
      </w:r>
      <w:r w:rsidRPr="00D34E53">
        <w:rPr>
          <w:rFonts w:ascii="Tahoma" w:eastAsia="Times New Roman" w:hAnsi="Tahoma" w:cs="Tahoma"/>
          <w:sz w:val="20"/>
          <w:szCs w:val="20"/>
          <w:lang w:eastAsia="pl-PL"/>
        </w:rPr>
        <w:tab/>
        <w:t>wykonawcę będącego osobą fizyczną, którego prawomocnie skazano za przestępstwo:</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a)</w:t>
      </w:r>
      <w:r w:rsidRPr="00D34E53">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 z 2018 poz. 1600) lub art. 46 lub art. 48 ustawy z dnia 25 czerwca 2010 r. o sporcie (Dz. U. z 2018 r. poz. 1263 i 1669),</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b)</w:t>
      </w:r>
      <w:r w:rsidRPr="00D34E53">
        <w:rPr>
          <w:rFonts w:ascii="Tahoma" w:eastAsia="Times New Roman" w:hAnsi="Tahoma" w:cs="Tahoma"/>
          <w:sz w:val="20"/>
          <w:szCs w:val="20"/>
          <w:lang w:eastAsia="pl-PL"/>
        </w:rPr>
        <w:tab/>
        <w:t>o charakterze terrorystycznym, o którym mowa w art. 115 § 20 ustawy z dnia 6 czerwca 1997 r. – Kodeks karny,</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c)</w:t>
      </w:r>
      <w:r w:rsidRPr="00D34E53">
        <w:rPr>
          <w:rFonts w:ascii="Tahoma" w:eastAsia="Times New Roman" w:hAnsi="Tahoma" w:cs="Tahoma"/>
          <w:sz w:val="20"/>
          <w:szCs w:val="20"/>
          <w:lang w:eastAsia="pl-PL"/>
        </w:rPr>
        <w:tab/>
        <w:t>skarbowe,</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d)</w:t>
      </w:r>
      <w:r w:rsidRPr="00D34E53">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14)</w:t>
      </w:r>
      <w:r w:rsidRPr="00D34E53">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15)</w:t>
      </w:r>
      <w:r w:rsidRPr="00D34E53">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16)</w:t>
      </w:r>
      <w:r w:rsidRPr="00D34E53">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17)</w:t>
      </w:r>
      <w:r w:rsidRPr="00D34E53">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18)</w:t>
      </w:r>
      <w:r w:rsidRPr="00D34E53">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19)</w:t>
      </w:r>
      <w:r w:rsidRPr="00D34E53">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20)</w:t>
      </w:r>
      <w:r w:rsidRPr="00D34E53">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21)</w:t>
      </w:r>
      <w:r w:rsidRPr="00D34E53">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22)</w:t>
      </w:r>
      <w:r w:rsidRPr="00D34E53">
        <w:rPr>
          <w:rFonts w:ascii="Tahoma" w:eastAsia="Times New Roman" w:hAnsi="Tahoma" w:cs="Tahoma"/>
          <w:sz w:val="20"/>
          <w:szCs w:val="20"/>
          <w:lang w:eastAsia="pl-PL"/>
        </w:rPr>
        <w:tab/>
        <w:t>wykonawcę, wobec którego orzeczono tytułem środka zapobiegawczego zakaz ubiegania się o zamówienia publiczne;</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sz w:val="20"/>
          <w:szCs w:val="20"/>
          <w:lang w:eastAsia="pl-PL"/>
        </w:rPr>
        <w:t>23)</w:t>
      </w:r>
      <w:r w:rsidRPr="00D34E53">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2018 r. poz. 798, 650, 1637 i </w:t>
      </w:r>
      <w:r w:rsidRPr="00D34E53">
        <w:rPr>
          <w:rFonts w:ascii="Tahoma" w:eastAsia="Times New Roman" w:hAnsi="Tahoma" w:cs="Tahoma"/>
          <w:sz w:val="20"/>
          <w:szCs w:val="20"/>
          <w:lang w:eastAsia="pl-PL"/>
        </w:rPr>
        <w:lastRenderedPageBreak/>
        <w:t>1669), złożyli odrębne oferty, oferty częściowe lub wnioski o dopuszczenie do udziału w postępowaniu, chyba że wykażą, że istniejące między nimi powiązania nie prowadzą do zakłócenia konkurencji w postępowaniu o udzielenie zamówienia;</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b/>
          <w:sz w:val="20"/>
          <w:szCs w:val="20"/>
          <w:lang w:eastAsia="pl-PL"/>
        </w:rPr>
      </w:pP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b/>
          <w:sz w:val="20"/>
          <w:szCs w:val="20"/>
          <w:lang w:eastAsia="pl-PL"/>
        </w:rPr>
      </w:pPr>
      <w:r w:rsidRPr="00D34E53">
        <w:rPr>
          <w:rFonts w:ascii="Tahoma" w:eastAsia="Times New Roman" w:hAnsi="Tahoma" w:cs="Tahoma"/>
          <w:b/>
          <w:sz w:val="20"/>
          <w:szCs w:val="20"/>
          <w:lang w:eastAsia="pl-PL"/>
        </w:rPr>
        <w:t xml:space="preserve">C. Zamawiający przewiduje wykluczenia Wykonawcy stosownie do treści art. 24 ust. 5 pkt 1, 2, 3 i 4 ustawy PZP: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3. jeżeli wykonawca lub osoby, o których mowa w art. 24 ust. 1 pkt 14 ustawy PZP, uprawnione do reprezentowania wykonawcy pozostają w relacjach określonych w art. 17 ust. 1 pkt 2–4 ustawy PZP z: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a) zamawiającym,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b) osobami uprawnionymi do reprezentowania zamawiającego,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c) członkami komisji przetargowej,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d) osobami, które złożyły oświadczenie, o którym mowa w art. 17 ust. 2a ustawy PZP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bCs/>
          <w:sz w:val="20"/>
          <w:szCs w:val="20"/>
          <w:lang w:eastAsia="pl-PL"/>
        </w:rPr>
      </w:pPr>
      <w:r w:rsidRPr="00D34E53">
        <w:rPr>
          <w:rFonts w:ascii="Tahoma" w:eastAsia="Times New Roman" w:hAnsi="Tahoma" w:cs="Tahoma"/>
          <w:bCs/>
          <w:sz w:val="20"/>
          <w:szCs w:val="20"/>
          <w:lang w:eastAsia="pl-PL"/>
        </w:rPr>
        <w:t xml:space="preserve">chyba że jest możliwe zapewnienie bezstronności po stronie zamawiającego w inny sposób niż przez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D34E53">
        <w:rPr>
          <w:rFonts w:ascii="Tahoma" w:eastAsia="Times New Roman" w:hAnsi="Tahoma" w:cs="Tahoma"/>
          <w:bCs/>
          <w:sz w:val="20"/>
          <w:szCs w:val="20"/>
          <w:lang w:eastAsia="pl-PL"/>
        </w:rPr>
        <w:t xml:space="preserve">wykluczenie wykonawcy z udziału w postępowaniu; </w:t>
      </w:r>
    </w:p>
    <w:p w:rsidR="00D34E53" w:rsidRPr="00D34E53" w:rsidRDefault="00D34E53" w:rsidP="00D34E53">
      <w:pPr>
        <w:tabs>
          <w:tab w:val="left" w:pos="1134"/>
          <w:tab w:val="left" w:pos="7938"/>
        </w:tabs>
        <w:spacing w:after="0" w:line="240" w:lineRule="auto"/>
        <w:ind w:left="1134" w:hanging="425"/>
        <w:jc w:val="both"/>
        <w:rPr>
          <w:rFonts w:ascii="Tahoma" w:eastAsia="Times New Roman" w:hAnsi="Tahoma" w:cs="Tahoma"/>
          <w:bCs/>
          <w:sz w:val="20"/>
          <w:szCs w:val="20"/>
          <w:lang w:eastAsia="pl-PL"/>
        </w:rPr>
      </w:pPr>
      <w:r w:rsidRPr="00D34E53">
        <w:rPr>
          <w:rFonts w:ascii="Tahoma" w:eastAsia="Times New Roman" w:hAnsi="Tahoma" w:cs="Tahoma"/>
          <w:bCs/>
          <w:sz w:val="20"/>
          <w:szCs w:val="20"/>
          <w:lang w:eastAsia="pl-PL"/>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D34E53">
      <w:pPr>
        <w:tabs>
          <w:tab w:val="left" w:pos="1134"/>
          <w:tab w:val="left" w:pos="7938"/>
        </w:tabs>
        <w:spacing w:after="0" w:line="240" w:lineRule="auto"/>
        <w:ind w:left="1134" w:hanging="425"/>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25" w:name="_Hlk507758373"/>
      <w:r w:rsidRPr="006A0031">
        <w:rPr>
          <w:rFonts w:ascii="Tahoma" w:eastAsia="Times New Roman" w:hAnsi="Tahoma" w:cs="Tahoma"/>
          <w:bCs/>
          <w:sz w:val="20"/>
          <w:szCs w:val="20"/>
          <w:lang w:eastAsia="pl-PL"/>
        </w:rPr>
        <w:t>Zamawiający nie określa przedmiotowego warunku udziału.</w:t>
      </w:r>
    </w:p>
    <w:bookmarkEnd w:id="25"/>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26"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6"/>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w:t>
      </w:r>
      <w:r w:rsidR="00F80DCE">
        <w:rPr>
          <w:rFonts w:ascii="Tahoma" w:eastAsia="Times New Roman" w:hAnsi="Tahoma" w:cs="Tahoma"/>
          <w:sz w:val="20"/>
          <w:szCs w:val="20"/>
          <w:lang w:eastAsia="pl-PL"/>
        </w:rPr>
        <w:t>robót</w:t>
      </w:r>
      <w:r w:rsidRPr="004257F3">
        <w:rPr>
          <w:rFonts w:ascii="Tahoma" w:eastAsia="Times New Roman" w:hAnsi="Tahoma" w:cs="Tahoma"/>
          <w:sz w:val="20"/>
          <w:szCs w:val="20"/>
          <w:lang w:eastAsia="pl-PL"/>
        </w:rPr>
        <w:t xml:space="preserve">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D34E53" w:rsidRDefault="00D34E53"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lastRenderedPageBreak/>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7"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7"/>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w:t>
      </w:r>
      <w:r w:rsidR="0034002E">
        <w:rPr>
          <w:rFonts w:ascii="Tahoma" w:eastAsia="Times New Roman" w:hAnsi="Tahoma" w:cs="Tahoma"/>
          <w:sz w:val="20"/>
          <w:szCs w:val="20"/>
          <w:lang w:eastAsia="pl-PL"/>
        </w:rPr>
        <w:t>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na stanowisku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lastRenderedPageBreak/>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8"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8"/>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9"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Komunikacja między Zamawiającym a Wykonawcami odbywa się za pośrednictwem operatora pocztowego w rozumieniu ustawy z dnia 23 listopada 2012 r. – Prawo pocztowe, osobiście, za </w:t>
      </w:r>
      <w:r w:rsidRPr="003C2B91">
        <w:rPr>
          <w:rFonts w:ascii="Tahoma" w:eastAsia="Times New Roman" w:hAnsi="Tahoma" w:cs="Tahoma"/>
          <w:sz w:val="20"/>
          <w:szCs w:val="20"/>
          <w:lang w:eastAsia="pl-PL"/>
        </w:rPr>
        <w:lastRenderedPageBreak/>
        <w:t>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9"/>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567BD3" w:rsidRPr="00567BD3" w:rsidRDefault="00567BD3" w:rsidP="00567BD3">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w:t>
      </w:r>
      <w:r w:rsidRPr="00567BD3">
        <w:rPr>
          <w:rFonts w:ascii="Tahoma" w:eastAsia="Times New Roman" w:hAnsi="Tahoma" w:cs="Tahoma"/>
          <w:sz w:val="20"/>
          <w:szCs w:val="20"/>
          <w:lang w:eastAsia="pl-PL"/>
        </w:rPr>
        <w:t>. o utworzeniu Polskiej Agencji Rozwoju Przedsiębiorczości (Dz. U. z 2019 r. poz. 310 i 836).</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34002E">
        <w:rPr>
          <w:rFonts w:ascii="Tahoma" w:eastAsia="Times New Roman" w:hAnsi="Tahoma" w:cs="Tahoma"/>
          <w:b/>
          <w:bCs/>
          <w:sz w:val="20"/>
          <w:szCs w:val="20"/>
          <w:lang w:eastAsia="pl-PL"/>
        </w:rPr>
        <w:t>Przebudowa drogi gminnej – ul. Parkowa w miejscowości Goszcz</w:t>
      </w:r>
      <w:r w:rsidR="00346173">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0"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0"/>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1"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1"/>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 xml:space="preserve">Zamawiający informuje, że nie ujawni informacji stanowiących tajemnicę przedsiębiorstwa w rozumieniu przepisów ustawy o zwalczaniu nieuczciwej konkurencji, jeżeli Wykonawca, nie później niż </w:t>
      </w:r>
      <w:r w:rsidRPr="003C2B91">
        <w:rPr>
          <w:rFonts w:ascii="Tahoma" w:eastAsia="Times New Roman" w:hAnsi="Tahoma" w:cs="Tahoma"/>
          <w:sz w:val="20"/>
          <w:szCs w:val="20"/>
          <w:lang w:eastAsia="pl-PL"/>
        </w:rPr>
        <w:lastRenderedPageBreak/>
        <w:t>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2"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3"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B46AA">
        <w:rPr>
          <w:rFonts w:ascii="Tahoma" w:eastAsia="Times New Roman" w:hAnsi="Tahoma" w:cs="Tahoma"/>
          <w:b/>
          <w:lang w:eastAsia="pl-PL"/>
        </w:rPr>
        <w:t>1</w:t>
      </w:r>
      <w:r w:rsidR="00567BD3">
        <w:rPr>
          <w:rFonts w:ascii="Tahoma" w:eastAsia="Times New Roman" w:hAnsi="Tahoma" w:cs="Tahoma"/>
          <w:b/>
          <w:lang w:eastAsia="pl-PL"/>
        </w:rPr>
        <w:t xml:space="preserve">2 lipca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End w:id="33"/>
      <w:r w:rsidR="00A848BD">
        <w:rPr>
          <w:rFonts w:ascii="Tahoma" w:eastAsia="Times New Roman" w:hAnsi="Tahoma" w:cs="Tahoma"/>
          <w:b/>
          <w:bCs/>
          <w:sz w:val="20"/>
          <w:szCs w:val="20"/>
          <w:lang w:eastAsia="pl-PL"/>
        </w:rPr>
        <w:t>Przebudowa drogi gminnej – ul. Parkowa w miejscowości Goszcz</w:t>
      </w:r>
    </w:p>
    <w:p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0B46AA">
        <w:rPr>
          <w:rFonts w:ascii="Tahoma" w:eastAsia="Times New Roman" w:hAnsi="Tahoma" w:cs="Tahoma"/>
          <w:b/>
          <w:sz w:val="20"/>
          <w:szCs w:val="20"/>
          <w:lang w:eastAsia="pl-PL"/>
        </w:rPr>
        <w:t>1</w:t>
      </w:r>
      <w:r w:rsidR="00567BD3">
        <w:rPr>
          <w:rFonts w:ascii="Tahoma" w:eastAsia="Times New Roman" w:hAnsi="Tahoma" w:cs="Tahoma"/>
          <w:b/>
          <w:sz w:val="20"/>
          <w:szCs w:val="20"/>
          <w:lang w:eastAsia="pl-PL"/>
        </w:rPr>
        <w:t xml:space="preserve">2 lipca </w:t>
      </w:r>
      <w:r w:rsidR="00B42358" w:rsidRPr="008D5E28">
        <w:rPr>
          <w:rFonts w:ascii="Tahoma" w:eastAsia="Times New Roman" w:hAnsi="Tahoma" w:cs="Tahoma"/>
          <w:b/>
          <w:sz w:val="20"/>
          <w:szCs w:val="20"/>
          <w:lang w:eastAsia="pl-PL"/>
        </w:rPr>
        <w:t>20</w:t>
      </w:r>
      <w:r w:rsidRPr="008D5E28">
        <w:rPr>
          <w:rFonts w:ascii="Tahoma" w:eastAsia="Times New Roman" w:hAnsi="Tahoma" w:cs="Tahoma"/>
          <w:b/>
          <w:sz w:val="20"/>
          <w:szCs w:val="20"/>
          <w:lang w:eastAsia="pl-PL"/>
        </w:rPr>
        <w:t>1</w:t>
      </w:r>
      <w:r w:rsidR="006916D7">
        <w:rPr>
          <w:rFonts w:ascii="Tahoma" w:eastAsia="Times New Roman" w:hAnsi="Tahoma" w:cs="Tahoma"/>
          <w:b/>
          <w:sz w:val="20"/>
          <w:szCs w:val="20"/>
          <w:lang w:eastAsia="pl-PL"/>
        </w:rPr>
        <w:t>9</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0B46AA">
        <w:rPr>
          <w:rFonts w:ascii="Tahoma" w:eastAsia="Times New Roman" w:hAnsi="Tahoma" w:cs="Tahoma"/>
          <w:b/>
          <w:sz w:val="20"/>
          <w:szCs w:val="20"/>
          <w:lang w:eastAsia="pl-PL"/>
        </w:rPr>
        <w:t>1</w:t>
      </w:r>
      <w:r w:rsidR="00A848BD">
        <w:rPr>
          <w:rFonts w:ascii="Tahoma" w:eastAsia="Times New Roman" w:hAnsi="Tahoma" w:cs="Tahoma"/>
          <w:b/>
          <w:sz w:val="20"/>
          <w:szCs w:val="20"/>
          <w:lang w:eastAsia="pl-PL"/>
        </w:rPr>
        <w:t xml:space="preserve">2 </w:t>
      </w:r>
      <w:r w:rsidR="00567BD3">
        <w:rPr>
          <w:rFonts w:ascii="Tahoma" w:eastAsia="Times New Roman" w:hAnsi="Tahoma" w:cs="Tahoma"/>
          <w:b/>
          <w:sz w:val="20"/>
          <w:szCs w:val="20"/>
          <w:lang w:eastAsia="pl-PL"/>
        </w:rPr>
        <w:t xml:space="preserve">lipca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4"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0B46AA">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 xml:space="preserve">podanego w </w:t>
      </w:r>
      <w:r w:rsidR="00567BD3">
        <w:rPr>
          <w:rFonts w:ascii="Tahoma" w:eastAsia="Times New Roman" w:hAnsi="Tahoma" w:cs="Tahoma"/>
          <w:sz w:val="20"/>
          <w:szCs w:val="20"/>
          <w:lang w:eastAsia="pl-PL"/>
        </w:rPr>
        <w:t xml:space="preserve">Tabeli Ceny Ryczałtowej tj. przedmiarach robót oraz </w:t>
      </w:r>
      <w:r w:rsidR="0054484F">
        <w:rPr>
          <w:rFonts w:ascii="Tahoma" w:eastAsia="Times New Roman" w:hAnsi="Tahoma" w:cs="Tahoma"/>
          <w:sz w:val="20"/>
          <w:szCs w:val="20"/>
          <w:lang w:eastAsia="pl-PL"/>
        </w:rPr>
        <w:t>rozdziale III niniejszej SIWZ</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związane z wykonaniem </w:t>
      </w:r>
      <w:bookmarkStart w:id="35" w:name="_Hlk9593007"/>
      <w:r w:rsidRPr="003C2B91">
        <w:rPr>
          <w:rFonts w:ascii="Tahoma" w:eastAsia="Times New Roman" w:hAnsi="Tahoma" w:cs="Tahoma"/>
          <w:sz w:val="20"/>
          <w:szCs w:val="20"/>
          <w:lang w:eastAsia="pl-PL"/>
        </w:rPr>
        <w:t>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bookmarkEnd w:id="35"/>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3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 xml:space="preserve">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t>
      </w:r>
      <w:r w:rsidRPr="003C2B91">
        <w:rPr>
          <w:rFonts w:ascii="Tahoma" w:eastAsia="Times New Roman" w:hAnsi="Tahoma" w:cs="Tahoma"/>
          <w:sz w:val="20"/>
          <w:szCs w:val="20"/>
          <w:lang w:eastAsia="pl-PL"/>
        </w:rPr>
        <w:lastRenderedPageBreak/>
        <w:t>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567BD3" w:rsidRPr="00567BD3">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1D5A48" w:rsidRPr="003C2B91" w:rsidRDefault="001D5A48"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B91CB9">
        <w:rPr>
          <w:rFonts w:ascii="Tahoma" w:eastAsia="Times New Roman" w:hAnsi="Tahoma" w:cs="Tahoma"/>
          <w:sz w:val="20"/>
          <w:szCs w:val="20"/>
          <w:lang w:eastAsia="pl-PL"/>
        </w:rPr>
        <w:t>2</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9"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40"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4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1"/>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42"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3"/>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4"/>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5"/>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6" w:name="_Toc471243915"/>
      <w:r w:rsidRPr="00F70894">
        <w:rPr>
          <w:rFonts w:ascii="Tahoma" w:hAnsi="Tahoma" w:cs="Tahoma"/>
          <w:color w:val="0070C0"/>
          <w:sz w:val="20"/>
          <w:szCs w:val="20"/>
          <w:lang w:eastAsia="pl-PL"/>
        </w:rPr>
        <w:lastRenderedPageBreak/>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7"/>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8"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9"/>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w:t>
      </w:r>
      <w:r w:rsidR="00B91CB9">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5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5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1" w:name="_Toc460501229"/>
      <w:bookmarkStart w:id="52" w:name="_Toc460501296"/>
      <w:bookmarkStart w:id="53" w:name="_Toc471243920"/>
      <w:r w:rsidRPr="00F70894">
        <w:rPr>
          <w:rFonts w:ascii="Tahoma" w:hAnsi="Tahoma" w:cs="Tahoma"/>
          <w:color w:val="0070C0"/>
          <w:sz w:val="20"/>
          <w:szCs w:val="20"/>
          <w:lang w:eastAsia="pl-PL"/>
        </w:rPr>
        <w:lastRenderedPageBreak/>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1"/>
      <w:bookmarkEnd w:id="52"/>
      <w:bookmarkEnd w:id="53"/>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4" w:name="_Toc460501230"/>
      <w:bookmarkStart w:id="55" w:name="_Toc460501297"/>
      <w:bookmarkStart w:id="56"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4"/>
      <w:bookmarkEnd w:id="55"/>
      <w:bookmarkEnd w:id="56"/>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7"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7"/>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54484F">
        <w:rPr>
          <w:rFonts w:ascii="Tahoma" w:eastAsia="Times New Roman" w:hAnsi="Tahoma" w:cs="Tahoma"/>
          <w:sz w:val="20"/>
          <w:szCs w:val="20"/>
          <w:lang w:eastAsia="pl-PL"/>
        </w:rPr>
        <w:t>7</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8"/>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9"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682717" w:rsidRDefault="0019614E" w:rsidP="0019614E">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19614E" w:rsidRPr="00682717" w:rsidRDefault="0019614E" w:rsidP="0019614E">
      <w:pPr>
        <w:pStyle w:val="Akapitzlist"/>
        <w:numPr>
          <w:ilvl w:val="0"/>
          <w:numId w:val="97"/>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w:t>
      </w:r>
      <w:r>
        <w:rPr>
          <w:rFonts w:ascii="Tahoma" w:hAnsi="Tahoma" w:cs="Tahoma"/>
        </w:rPr>
        <w:t xml:space="preserve">przedmiotowego </w:t>
      </w:r>
      <w:r w:rsidRPr="00682717">
        <w:rPr>
          <w:rFonts w:ascii="Tahoma" w:hAnsi="Tahoma" w:cs="Tahoma"/>
        </w:rPr>
        <w:t xml:space="preserve">zamówienia publicznego </w:t>
      </w:r>
      <w:r>
        <w:rPr>
          <w:rFonts w:ascii="Tahoma" w:hAnsi="Tahoma" w:cs="Tahoma"/>
        </w:rPr>
        <w:t xml:space="preserve">dotyczącego - </w:t>
      </w:r>
      <w:r w:rsidR="00B91CB9">
        <w:rPr>
          <w:rFonts w:ascii="Tahoma" w:eastAsia="Times New Roman" w:hAnsi="Tahoma" w:cs="Tahoma"/>
          <w:b/>
          <w:bCs/>
          <w:sz w:val="20"/>
          <w:szCs w:val="20"/>
          <w:lang w:eastAsia="pl-PL"/>
        </w:rPr>
        <w:t>Przebudowa drogi gminnej – ul. Parkowa w miejscowości Goszcz</w:t>
      </w:r>
      <w:r w:rsidR="00B91CB9" w:rsidRPr="00682717">
        <w:rPr>
          <w:rFonts w:ascii="Tahoma" w:hAnsi="Tahoma" w:cs="Tahoma"/>
        </w:rPr>
        <w:t xml:space="preserve"> </w:t>
      </w:r>
      <w:r w:rsidRPr="00682717">
        <w:rPr>
          <w:rFonts w:ascii="Tahoma" w:hAnsi="Tahoma" w:cs="Tahoma"/>
        </w:rPr>
        <w:t>prowadzonym w trybie</w:t>
      </w:r>
      <w:r>
        <w:rPr>
          <w:rFonts w:ascii="Tahoma" w:hAnsi="Tahoma" w:cs="Tahoma"/>
        </w:rPr>
        <w:t xml:space="preserve"> przetargu nieograniczonego</w:t>
      </w:r>
      <w:r w:rsidRPr="00682717">
        <w:rPr>
          <w:rFonts w:ascii="Tahoma" w:hAnsi="Tahoma" w:cs="Tahoma"/>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lastRenderedPageBreak/>
        <w:t>odbiorcami Pani/Pana danych osobowych będą osoby lub podmioty, którym udostępniona zostanie dokumentacja postępowania w oparciu o art. 8 oraz art. 96 ust. 3 ustawy z dnia 29 stycznia 2004 r. – Prawo zamówień publicznych (</w:t>
      </w:r>
      <w:r w:rsidR="002E40EF" w:rsidRPr="002E40EF">
        <w:rPr>
          <w:rFonts w:ascii="Tahoma" w:eastAsia="Times New Roman" w:hAnsi="Tahoma" w:cs="Tahoma"/>
          <w:lang w:eastAsia="pl-PL"/>
        </w:rPr>
        <w:t>Dz. U. z 2018 r. poz. 1986 z późn.zm.</w:t>
      </w:r>
      <w:r w:rsidRPr="00682717">
        <w:rPr>
          <w:rFonts w:ascii="Tahoma" w:eastAsia="Times New Roman" w:hAnsi="Tahoma" w:cs="Tahoma"/>
          <w:lang w:eastAsia="pl-PL"/>
        </w:rPr>
        <w:t xml:space="preserve">), dalej „ustawa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Pani/Pana dane osobowe będą przechowywane, zgodnie z art. 97 ust. 1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przez okres 4 lat od dnia zakończenia postępowania o udzielenie zamówienia, a jeżeli czas trwania umowy przekracza 4 lata, okres przechowywania obejmuje cały czas trwania umowy;</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związanym z udziałem w postępowaniu o udzielenie zamówienia publicznego; konsekwencje niepodania określonych danych wynikają z ustawy </w:t>
      </w:r>
      <w:proofErr w:type="spellStart"/>
      <w:r w:rsidRPr="00682717">
        <w:rPr>
          <w:rFonts w:ascii="Tahoma" w:eastAsia="Times New Roman" w:hAnsi="Tahoma" w:cs="Tahoma"/>
          <w:lang w:eastAsia="pl-PL"/>
        </w:rPr>
        <w:t>Pzp</w:t>
      </w:r>
      <w:proofErr w:type="spellEnd"/>
      <w:r w:rsidRPr="00682717">
        <w:rPr>
          <w:rFonts w:ascii="Tahoma" w:eastAsia="Times New Roman" w:hAnsi="Tahoma" w:cs="Tahoma"/>
          <w:lang w:eastAsia="pl-PL"/>
        </w:rPr>
        <w:t xml:space="preserve">;  </w:t>
      </w:r>
    </w:p>
    <w:p w:rsidR="0019614E" w:rsidRPr="00682717" w:rsidRDefault="0019614E" w:rsidP="0019614E">
      <w:pPr>
        <w:pStyle w:val="Akapitzlist"/>
        <w:numPr>
          <w:ilvl w:val="0"/>
          <w:numId w:val="98"/>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19614E" w:rsidRPr="00A83874"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9"/>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024FCD" w:rsidRDefault="00024FCD"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Default="00B91CB9" w:rsidP="007B1E74">
      <w:pPr>
        <w:tabs>
          <w:tab w:val="left" w:pos="426"/>
        </w:tabs>
        <w:spacing w:after="0" w:line="240" w:lineRule="auto"/>
        <w:ind w:left="2977"/>
        <w:rPr>
          <w:rFonts w:ascii="Tahoma" w:eastAsia="Times New Roman" w:hAnsi="Tahoma" w:cs="Tahoma"/>
          <w:b/>
          <w:bCs/>
          <w:lang w:eastAsia="pl-PL"/>
        </w:rPr>
      </w:pPr>
    </w:p>
    <w:p w:rsidR="00B91CB9" w:rsidRPr="007B1E74" w:rsidRDefault="00B91CB9"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F035B">
              <w:rPr>
                <w:rFonts w:ascii="Times New Roman" w:eastAsia="Times New Roman" w:hAnsi="Times New Roman" w:cs="Times New Roman"/>
                <w:b/>
                <w:sz w:val="20"/>
                <w:szCs w:val="20"/>
                <w:lang w:eastAsia="x-none"/>
              </w:rPr>
            </w:r>
            <w:r w:rsidR="00CF035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F035B">
              <w:rPr>
                <w:rFonts w:ascii="Times New Roman" w:eastAsia="Times New Roman" w:hAnsi="Times New Roman" w:cs="Times New Roman"/>
                <w:b/>
                <w:sz w:val="20"/>
                <w:szCs w:val="20"/>
                <w:lang w:eastAsia="x-none"/>
              </w:rPr>
            </w:r>
            <w:r w:rsidR="00CF035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D1647" w:rsidRDefault="007B1E74" w:rsidP="00B91CB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2D1647">
        <w:rPr>
          <w:rFonts w:ascii="Tahoma" w:eastAsia="Times New Roman" w:hAnsi="Tahoma" w:cs="Tahoma"/>
          <w:sz w:val="20"/>
          <w:szCs w:val="20"/>
          <w:lang w:eastAsia="pl-PL"/>
        </w:rPr>
        <w:t>:</w:t>
      </w:r>
      <w:r w:rsidR="00361F19" w:rsidRPr="00B47186">
        <w:rPr>
          <w:rFonts w:ascii="Tahoma" w:eastAsia="Times New Roman" w:hAnsi="Tahoma" w:cs="Tahoma"/>
          <w:sz w:val="20"/>
          <w:szCs w:val="20"/>
          <w:lang w:eastAsia="pl-PL"/>
        </w:rPr>
        <w:t xml:space="preserve"> </w:t>
      </w:r>
    </w:p>
    <w:p w:rsidR="002D1647" w:rsidRDefault="00361F19" w:rsidP="00B91CB9">
      <w:pPr>
        <w:tabs>
          <w:tab w:val="left" w:pos="0"/>
        </w:tabs>
        <w:spacing w:after="0" w:line="360" w:lineRule="auto"/>
        <w:rPr>
          <w:rFonts w:ascii="Tahoma" w:eastAsia="Times New Roman" w:hAnsi="Tahoma" w:cs="Tahoma"/>
          <w:b/>
          <w:bCs/>
          <w:sz w:val="20"/>
          <w:szCs w:val="20"/>
          <w:lang w:eastAsia="pl-PL"/>
        </w:rPr>
      </w:pPr>
      <w:r w:rsidRPr="00B47186">
        <w:rPr>
          <w:rFonts w:ascii="Tahoma" w:eastAsia="Times New Roman" w:hAnsi="Tahoma" w:cs="Tahoma"/>
          <w:b/>
          <w:bCs/>
          <w:sz w:val="20"/>
          <w:szCs w:val="20"/>
          <w:lang w:eastAsia="pl-PL"/>
        </w:rPr>
        <w:t>„</w:t>
      </w:r>
      <w:r w:rsidR="00B91CB9" w:rsidRPr="00B91CB9">
        <w:rPr>
          <w:rFonts w:ascii="Tahoma" w:eastAsia="Times New Roman" w:hAnsi="Tahoma" w:cs="Tahoma"/>
          <w:b/>
          <w:bCs/>
          <w:sz w:val="20"/>
          <w:szCs w:val="20"/>
          <w:lang w:eastAsia="pl-PL"/>
        </w:rPr>
        <w:t>Przebudow</w:t>
      </w:r>
      <w:r w:rsidR="002D1647">
        <w:rPr>
          <w:rFonts w:ascii="Tahoma" w:eastAsia="Times New Roman" w:hAnsi="Tahoma" w:cs="Tahoma"/>
          <w:b/>
          <w:bCs/>
          <w:sz w:val="20"/>
          <w:szCs w:val="20"/>
          <w:lang w:eastAsia="pl-PL"/>
        </w:rPr>
        <w:t>ę</w:t>
      </w:r>
      <w:r w:rsidR="00B91CB9" w:rsidRPr="00B91CB9">
        <w:rPr>
          <w:rFonts w:ascii="Tahoma" w:eastAsia="Times New Roman" w:hAnsi="Tahoma" w:cs="Tahoma"/>
          <w:b/>
          <w:bCs/>
          <w:sz w:val="20"/>
          <w:szCs w:val="20"/>
          <w:lang w:eastAsia="pl-PL"/>
        </w:rPr>
        <w:t xml:space="preserve"> drogi gminnej - ul. Parkowa w miejscowości Goszcz</w:t>
      </w:r>
      <w:r w:rsidR="0054484F">
        <w:rPr>
          <w:rFonts w:ascii="Tahoma" w:eastAsia="Times New Roman" w:hAnsi="Tahoma" w:cs="Tahoma"/>
          <w:b/>
          <w:bCs/>
          <w:sz w:val="20"/>
          <w:szCs w:val="20"/>
          <w:lang w:eastAsia="pl-PL"/>
        </w:rPr>
        <w:t xml:space="preserve">  </w:t>
      </w:r>
    </w:p>
    <w:p w:rsidR="00361F19" w:rsidRPr="002D1647" w:rsidRDefault="009B2EC4" w:rsidP="00B91CB9">
      <w:pPr>
        <w:tabs>
          <w:tab w:val="left" w:pos="0"/>
        </w:tabs>
        <w:spacing w:after="0" w:line="360" w:lineRule="auto"/>
        <w:rPr>
          <w:rFonts w:ascii="Tahoma" w:eastAsia="Times New Roman" w:hAnsi="Tahoma" w:cs="Tahoma"/>
          <w:b/>
          <w:bCs/>
          <w:sz w:val="20"/>
          <w:szCs w:val="20"/>
          <w:lang w:eastAsia="pl-PL"/>
        </w:rPr>
      </w:pPr>
      <w:r w:rsidRPr="00B47186">
        <w:rPr>
          <w:rFonts w:ascii="Tahoma" w:eastAsia="Times New Roman" w:hAnsi="Tahoma" w:cs="Tahoma"/>
          <w:sz w:val="20"/>
          <w:szCs w:val="20"/>
          <w:lang w:eastAsia="pl-PL"/>
        </w:rPr>
        <w:t>o</w:t>
      </w:r>
      <w:r w:rsidR="007B1E74"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w:t>
      </w:r>
      <w:r w:rsidR="009B2EC4" w:rsidRPr="008D5E28">
        <w:rPr>
          <w:rFonts w:ascii="Tahoma" w:eastAsia="Times New Roman" w:hAnsi="Tahoma" w:cs="Tahoma"/>
          <w:sz w:val="20"/>
          <w:szCs w:val="20"/>
          <w:lang w:eastAsia="pl-PL"/>
        </w:rPr>
        <w:t xml:space="preserve">dłuższy niż </w:t>
      </w:r>
      <w:r w:rsidR="0019614E">
        <w:rPr>
          <w:rFonts w:ascii="Tahoma" w:eastAsia="Times New Roman" w:hAnsi="Tahoma" w:cs="Tahoma"/>
          <w:sz w:val="20"/>
          <w:szCs w:val="20"/>
          <w:lang w:eastAsia="pl-PL"/>
        </w:rPr>
        <w:t>1</w:t>
      </w:r>
      <w:r w:rsidR="002D1647">
        <w:rPr>
          <w:rFonts w:ascii="Tahoma" w:eastAsia="Times New Roman" w:hAnsi="Tahoma" w:cs="Tahoma"/>
          <w:sz w:val="20"/>
          <w:szCs w:val="20"/>
          <w:lang w:eastAsia="pl-PL"/>
        </w:rPr>
        <w:t>2</w:t>
      </w:r>
      <w:r w:rsidR="008F5716" w:rsidRPr="008D5E28">
        <w:rPr>
          <w:rFonts w:ascii="Tahoma" w:eastAsia="Times New Roman" w:hAnsi="Tahoma" w:cs="Tahoma"/>
          <w:sz w:val="20"/>
          <w:szCs w:val="20"/>
          <w:lang w:eastAsia="pl-PL"/>
        </w:rPr>
        <w:t>0</w:t>
      </w:r>
      <w:r w:rsidRPr="008D5E28">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Pr="00AB6A40" w:rsidRDefault="0019614E" w:rsidP="0019614E">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2D1647" w:rsidRDefault="007B1E74" w:rsidP="002D1647">
      <w:pPr>
        <w:spacing w:after="0" w:line="360" w:lineRule="auto"/>
        <w:ind w:firstLine="709"/>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bookmarkStart w:id="60" w:name="_Hlk9516942"/>
      <w:r w:rsidR="002D1647" w:rsidRPr="002D1647">
        <w:rPr>
          <w:rFonts w:ascii="Tahoma" w:eastAsia="Times New Roman" w:hAnsi="Tahoma" w:cs="Tahoma"/>
          <w:b/>
          <w:bCs/>
          <w:sz w:val="20"/>
          <w:szCs w:val="20"/>
          <w:lang w:eastAsia="pl-PL"/>
        </w:rPr>
        <w:t>Przebudowa drogi gminnej - ul. Parkowa w miejscowości Goszcz</w:t>
      </w:r>
      <w:bookmarkEnd w:id="60"/>
      <w:r w:rsidR="002D1647">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D1647" w:rsidRPr="002D1647">
        <w:rPr>
          <w:rFonts w:ascii="Tahoma" w:eastAsia="Times New Roman" w:hAnsi="Tahoma" w:cs="Tahoma"/>
          <w:b/>
          <w:bCs/>
          <w:sz w:val="20"/>
          <w:szCs w:val="20"/>
          <w:lang w:eastAsia="pl-PL"/>
        </w:rPr>
        <w:t>Przebudowa drogi gminnej - ul. Parkowa w miejscowości Goszcz</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2D1647" w:rsidP="0089654E">
      <w:pPr>
        <w:autoSpaceDE w:val="0"/>
        <w:autoSpaceDN w:val="0"/>
        <w:adjustRightInd w:val="0"/>
        <w:spacing w:after="0" w:line="240" w:lineRule="auto"/>
        <w:jc w:val="center"/>
        <w:rPr>
          <w:rFonts w:ascii="Tahoma" w:eastAsia="Calibri" w:hAnsi="Tahoma" w:cs="Tahoma"/>
        </w:rPr>
      </w:pPr>
      <w:r w:rsidRPr="002D1647">
        <w:rPr>
          <w:rFonts w:ascii="Tahoma" w:eastAsia="Times New Roman" w:hAnsi="Tahoma" w:cs="Tahoma"/>
          <w:b/>
          <w:bCs/>
          <w:sz w:val="28"/>
          <w:szCs w:val="28"/>
          <w:lang w:eastAsia="pl-PL"/>
        </w:rPr>
        <w:t>Przebudowa drogi gminnej - ul. Parkowa w miejscowości Goszcz</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1" w:name="_Toc4489705"/>
      <w:r w:rsidRPr="007B1E74">
        <w:rPr>
          <w:rFonts w:ascii="Tahoma" w:eastAsia="Times New Roman" w:hAnsi="Tahoma" w:cs="Tahoma"/>
          <w:b/>
          <w:color w:val="000000"/>
          <w:lang w:eastAsia="pl-PL"/>
        </w:rPr>
        <w:t>DEFINICJE</w:t>
      </w:r>
      <w:bookmarkEnd w:id="61"/>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2" w:name="_Toc4489707"/>
      <w:r w:rsidRPr="007B1E74">
        <w:rPr>
          <w:rFonts w:ascii="Tahoma" w:eastAsia="Times New Roman" w:hAnsi="Tahoma" w:cs="Tahoma"/>
          <w:b/>
          <w:color w:val="000000"/>
          <w:lang w:eastAsia="pl-PL"/>
        </w:rPr>
        <w:t>PRZEDMIOT UMOWY</w:t>
      </w:r>
      <w:bookmarkEnd w:id="62"/>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D1647" w:rsidRPr="002D1647">
        <w:rPr>
          <w:rFonts w:ascii="Tahoma" w:eastAsia="Times New Roman" w:hAnsi="Tahoma" w:cs="Tahoma"/>
          <w:b/>
          <w:bCs/>
          <w:sz w:val="20"/>
          <w:szCs w:val="20"/>
          <w:lang w:eastAsia="pl-PL"/>
        </w:rPr>
        <w:t>Przebudowa drogi gminnej - ul. Parkowa w miejscowości Goszcz</w:t>
      </w:r>
      <w:r w:rsidR="002D1647">
        <w:rPr>
          <w:rFonts w:ascii="Tahoma" w:eastAsia="Times New Roman" w:hAnsi="Tahoma" w:cs="Tahoma"/>
          <w:b/>
          <w:bCs/>
          <w:sz w:val="20"/>
          <w:szCs w:val="20"/>
          <w:lang w:eastAsia="pl-PL"/>
        </w:rPr>
        <w:t>”</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682248" w:rsidRPr="00682248" w:rsidRDefault="002D1647" w:rsidP="00682248">
      <w:pPr>
        <w:tabs>
          <w:tab w:val="left" w:pos="142"/>
        </w:tabs>
        <w:spacing w:after="0" w:line="240" w:lineRule="auto"/>
        <w:ind w:left="142"/>
        <w:jc w:val="both"/>
        <w:rPr>
          <w:rFonts w:ascii="Tahoma" w:eastAsia="Times New Roman" w:hAnsi="Tahoma" w:cs="Tahoma"/>
          <w:sz w:val="20"/>
          <w:szCs w:val="20"/>
          <w:lang w:eastAsia="pl-PL"/>
        </w:rPr>
      </w:pPr>
      <w:r w:rsidRPr="002D1647">
        <w:rPr>
          <w:rFonts w:ascii="Tahoma" w:eastAsia="Times New Roman" w:hAnsi="Tahoma" w:cs="Tahoma"/>
          <w:sz w:val="20"/>
          <w:szCs w:val="20"/>
          <w:lang w:eastAsia="pl-PL"/>
        </w:rPr>
        <w:t>Przedmiotem  zamówienia  są  roboty  budowlane   polegające  na  przebudowie drogi gminnej w ul. Parkowej w Goszczu</w:t>
      </w:r>
      <w:r w:rsidR="00682248">
        <w:rPr>
          <w:rFonts w:ascii="Tahoma" w:eastAsia="Times New Roman" w:hAnsi="Tahoma" w:cs="Tahoma"/>
          <w:sz w:val="20"/>
          <w:szCs w:val="20"/>
          <w:lang w:eastAsia="pl-PL"/>
        </w:rPr>
        <w:t xml:space="preserve">. </w:t>
      </w:r>
      <w:r w:rsidR="00682248" w:rsidRPr="00682248">
        <w:rPr>
          <w:rFonts w:ascii="Tahoma" w:eastAsia="Times New Roman" w:hAnsi="Tahoma" w:cs="Tahoma"/>
          <w:sz w:val="20"/>
          <w:szCs w:val="20"/>
          <w:lang w:eastAsia="pl-PL"/>
        </w:rPr>
        <w:t>W ramach niniejszego zamówienia do zadań oraz czynności wykonawcy należeć będzie wykonanie prac określonych w dokumentacji projektowej, z uwzględnieniem zmian podanych przedmiarach robót (tabelach ceny ryczałtowej) oraz specyfikacji technicznej wykonania i odbioru robót</w:t>
      </w:r>
      <w:r w:rsidR="00682248">
        <w:rPr>
          <w:rFonts w:ascii="Tahoma" w:eastAsia="Times New Roman" w:hAnsi="Tahoma" w:cs="Tahoma"/>
          <w:sz w:val="20"/>
          <w:szCs w:val="20"/>
          <w:lang w:eastAsia="pl-PL"/>
        </w:rPr>
        <w:t xml:space="preserve"> </w:t>
      </w:r>
      <w:r w:rsidR="00682248" w:rsidRPr="00682248">
        <w:rPr>
          <w:rFonts w:ascii="Tahoma" w:eastAsia="Times New Roman" w:hAnsi="Tahoma" w:cs="Tahoma"/>
          <w:sz w:val="20"/>
          <w:szCs w:val="20"/>
          <w:lang w:eastAsia="pl-PL"/>
        </w:rPr>
        <w:t>obejmujące:</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wykonanie robót ziemnych,</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ścinanie drzew i karczowania,</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xml:space="preserve">- przebudowę istniejących warstw konstrukcji nawierzchni, (wykonanie podbudowy o gr. 12cm) i </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xml:space="preserve">  wykonanie nowej nawierzchni bitumicznej gr. 5cm</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przebudowę drogi, w tym korektę geometrii i parametrów łuków poziomych i pionowych,</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przebudowę włączenia drogi gminnej do drogi powiatowej Nr 1490D ul. Sycowskiej,</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przebudowę skrzyżowań z drogami gminnymi,</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przebudowę istniejących zjazdów,</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wykonanie poboczy</w:t>
      </w:r>
      <w:r>
        <w:rPr>
          <w:rFonts w:ascii="Tahoma" w:eastAsia="Times New Roman" w:hAnsi="Tahoma" w:cs="Tahoma"/>
          <w:sz w:val="20"/>
          <w:szCs w:val="20"/>
          <w:lang w:eastAsia="pl-PL"/>
        </w:rPr>
        <w:t xml:space="preserve"> </w:t>
      </w:r>
      <w:bookmarkStart w:id="63" w:name="_Hlk12532677"/>
      <w:r>
        <w:rPr>
          <w:rFonts w:ascii="Tahoma" w:eastAsia="Times New Roman" w:hAnsi="Tahoma" w:cs="Tahoma"/>
          <w:sz w:val="20"/>
          <w:szCs w:val="20"/>
          <w:lang w:eastAsia="pl-PL"/>
        </w:rPr>
        <w:t>(2x0,75cm gr 15cm</w:t>
      </w:r>
      <w:bookmarkEnd w:id="63"/>
      <w:r>
        <w:rPr>
          <w:rFonts w:ascii="Tahoma" w:eastAsia="Times New Roman" w:hAnsi="Tahoma" w:cs="Tahoma"/>
          <w:sz w:val="20"/>
          <w:szCs w:val="20"/>
          <w:lang w:eastAsia="pl-PL"/>
        </w:rPr>
        <w:t>)</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wyrównanie i wyprofilowanie terenu,</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wykonanie remontu istniejących przepustów pod koroną drogi gminnej,</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remont istniejącego rowu krytego,</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 regulację istniejącego uzbrojenia do projektowanej niwelety drogi.</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Powierzchnia projektowej drogi ok. 4 424,00m2</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Powierzchnia projektowanego pobocza: ok. 1 647,00m2</w:t>
      </w:r>
    </w:p>
    <w:p w:rsidR="00682248" w:rsidRPr="00682248" w:rsidRDefault="00682248" w:rsidP="00682248">
      <w:pPr>
        <w:spacing w:after="0"/>
        <w:jc w:val="both"/>
        <w:rPr>
          <w:rFonts w:ascii="Tahoma" w:eastAsia="Times New Roman" w:hAnsi="Tahoma" w:cs="Tahoma"/>
          <w:sz w:val="20"/>
          <w:szCs w:val="20"/>
          <w:lang w:eastAsia="pl-PL"/>
        </w:rPr>
      </w:pPr>
      <w:r w:rsidRPr="00682248">
        <w:rPr>
          <w:rFonts w:ascii="Tahoma" w:eastAsia="Times New Roman" w:hAnsi="Tahoma" w:cs="Tahoma"/>
          <w:sz w:val="20"/>
          <w:szCs w:val="20"/>
          <w:lang w:eastAsia="pl-PL"/>
        </w:rPr>
        <w:t>Łączna długość drogi: 1,098km</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Wykonanie szkicu topograficznego z wytyczeniem obiektu i naniesieniem granicy pasa drogowego - w ilości </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2 egzemplarzy.</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Sporządzenie inwentaryzacji powykonawczej - w ilości 6 egzemplarzy.</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Opracowanie zestawień danych na potrzeby założenia dokumentów ewidencji dróg - dla nowo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wybudowanych elementów dróg oraz na potrzeby zaktualizowania tych dokumentów - dla dróg </w:t>
      </w:r>
      <w:r>
        <w:rPr>
          <w:rFonts w:ascii="Tahoma" w:eastAsia="Calibri" w:hAnsi="Tahoma" w:cs="Tahoma"/>
          <w:bCs/>
          <w:sz w:val="20"/>
          <w:szCs w:val="20"/>
        </w:rPr>
        <w:t xml:space="preserve">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realizowanych w ramach inwestycji</w:t>
      </w:r>
      <w:r>
        <w:rPr>
          <w:rFonts w:ascii="Tahoma" w:eastAsia="Calibri" w:hAnsi="Tahoma" w:cs="Tahoma"/>
          <w:bCs/>
          <w:sz w:val="20"/>
          <w:szCs w:val="20"/>
        </w:rPr>
        <w:t xml:space="preserve">. </w:t>
      </w:r>
      <w:r w:rsidRPr="002D1647">
        <w:rPr>
          <w:rFonts w:ascii="Tahoma" w:eastAsia="Calibri" w:hAnsi="Tahoma" w:cs="Tahoma"/>
          <w:bCs/>
          <w:sz w:val="20"/>
          <w:szCs w:val="20"/>
        </w:rPr>
        <w:t xml:space="preserve">Powyższe zestawienia należy wykonać wg wzoru zgodnie z wytycznymi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określonymi w Rozporządzeniu Ministra Infrastruktury z dn. 16 lutego 2005 r. w sprawie sposobu numeracji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 xml:space="preserve">i ewidencji dróg publicznych, obiektów mostowych, tuneli, przepustów i promów oraz rejestru numerów </w:t>
      </w:r>
    </w:p>
    <w:p w:rsid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nadanych drogom, obiektom mostowym i tunelom – załącznik Nr 1 rozporządzenia, dział VIII Tabela Nr 8-</w:t>
      </w:r>
      <w:r>
        <w:rPr>
          <w:rFonts w:ascii="Tahoma" w:eastAsia="Calibri" w:hAnsi="Tahoma" w:cs="Tahoma"/>
          <w:bCs/>
          <w:sz w:val="20"/>
          <w:szCs w:val="20"/>
        </w:rPr>
        <w:t xml:space="preserve"> </w:t>
      </w:r>
    </w:p>
    <w:p w:rsidR="002D1647" w:rsidRPr="002D1647"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Pr="002D1647">
        <w:rPr>
          <w:rFonts w:ascii="Tahoma" w:eastAsia="Calibri" w:hAnsi="Tahoma" w:cs="Tahoma"/>
          <w:bCs/>
          <w:sz w:val="20"/>
          <w:szCs w:val="20"/>
        </w:rPr>
        <w:t>11 - w ilości 2 egzemplarzy.</w:t>
      </w:r>
    </w:p>
    <w:p w:rsidR="008314CC" w:rsidRDefault="002D1647"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8314CC">
        <w:rPr>
          <w:rFonts w:ascii="Tahoma" w:eastAsia="Calibri" w:hAnsi="Tahoma" w:cs="Tahoma"/>
          <w:bCs/>
          <w:sz w:val="20"/>
          <w:szCs w:val="20"/>
        </w:rPr>
        <w:t xml:space="preserve"> </w:t>
      </w:r>
      <w:r w:rsidRPr="002D1647">
        <w:rPr>
          <w:rFonts w:ascii="Tahoma" w:eastAsia="Calibri" w:hAnsi="Tahoma" w:cs="Tahoma"/>
          <w:bCs/>
          <w:sz w:val="20"/>
          <w:szCs w:val="20"/>
        </w:rPr>
        <w:t xml:space="preserve">Sporządzenie inwentaryzacji powykonawczej środków organizacji ruchu z zestawieniem informacji </w:t>
      </w:r>
    </w:p>
    <w:p w:rsidR="008314CC" w:rsidRDefault="008314CC"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2D1647" w:rsidRPr="002D1647">
        <w:rPr>
          <w:rFonts w:ascii="Tahoma" w:eastAsia="Calibri" w:hAnsi="Tahoma" w:cs="Tahoma"/>
          <w:bCs/>
          <w:sz w:val="20"/>
          <w:szCs w:val="20"/>
        </w:rPr>
        <w:t xml:space="preserve">dotyczących poszczególnych elementów oznakowania zawartych w ich metrykach (wielkość znaku, data </w:t>
      </w:r>
    </w:p>
    <w:p w:rsidR="00B252FE" w:rsidRPr="0024577C" w:rsidRDefault="008314CC" w:rsidP="002D1647">
      <w:pPr>
        <w:spacing w:after="0" w:line="240" w:lineRule="auto"/>
        <w:jc w:val="both"/>
        <w:rPr>
          <w:rFonts w:ascii="Tahoma" w:eastAsia="Calibri" w:hAnsi="Tahoma" w:cs="Tahoma"/>
          <w:bCs/>
          <w:sz w:val="20"/>
          <w:szCs w:val="20"/>
        </w:rPr>
      </w:pPr>
      <w:r>
        <w:rPr>
          <w:rFonts w:ascii="Tahoma" w:eastAsia="Calibri" w:hAnsi="Tahoma" w:cs="Tahoma"/>
          <w:bCs/>
          <w:sz w:val="20"/>
          <w:szCs w:val="20"/>
        </w:rPr>
        <w:t xml:space="preserve">   </w:t>
      </w:r>
      <w:r w:rsidR="002D1647" w:rsidRPr="002D1647">
        <w:rPr>
          <w:rFonts w:ascii="Tahoma" w:eastAsia="Calibri" w:hAnsi="Tahoma" w:cs="Tahoma"/>
          <w:bCs/>
          <w:sz w:val="20"/>
          <w:szCs w:val="20"/>
        </w:rPr>
        <w:t>produkcji, producent) – w ilości 2 egzemplarzy</w:t>
      </w:r>
      <w:r w:rsidR="00B252FE">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8314CC">
        <w:rPr>
          <w:rFonts w:ascii="Tahoma" w:eastAsia="Times New Roman" w:hAnsi="Tahoma" w:cs="Tahoma"/>
          <w:b/>
          <w:sz w:val="20"/>
          <w:szCs w:val="20"/>
          <w:lang w:eastAsia="pl-PL"/>
        </w:rPr>
        <w:t xml:space="preserve">m. </w:t>
      </w:r>
      <w:r w:rsidR="00203C53">
        <w:rPr>
          <w:rFonts w:ascii="Tahoma" w:eastAsia="Times New Roman" w:hAnsi="Tahoma" w:cs="Tahoma"/>
          <w:b/>
          <w:sz w:val="20"/>
          <w:szCs w:val="20"/>
          <w:lang w:eastAsia="pl-PL"/>
        </w:rPr>
        <w:t>Goszcz</w:t>
      </w:r>
      <w:r w:rsidR="008314CC">
        <w:rPr>
          <w:rFonts w:ascii="Tahoma" w:eastAsia="Times New Roman" w:hAnsi="Tahoma" w:cs="Tahoma"/>
          <w:b/>
          <w:sz w:val="20"/>
          <w:szCs w:val="20"/>
          <w:lang w:eastAsia="pl-PL"/>
        </w:rPr>
        <w:t>, ul. Parkowa</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budowlany dla zadania pn. „</w:t>
      </w:r>
      <w:r w:rsidRPr="008314CC">
        <w:rPr>
          <w:rFonts w:ascii="Tahoma" w:eastAsia="Times New Roman" w:hAnsi="Tahoma" w:cs="Tahoma"/>
          <w:b/>
          <w:sz w:val="20"/>
          <w:szCs w:val="20"/>
          <w:lang w:eastAsia="pl-PL"/>
        </w:rPr>
        <w:t xml:space="preserve">Przebudowa drogi gminnej – ul. Parkowej w miejscowości Goszcz” </w:t>
      </w:r>
      <w:r w:rsidRPr="008314CC">
        <w:rPr>
          <w:rFonts w:ascii="Tahoma" w:eastAsia="Times New Roman" w:hAnsi="Tahoma" w:cs="Tahoma"/>
          <w:sz w:val="20"/>
          <w:szCs w:val="20"/>
          <w:lang w:eastAsia="pl-PL"/>
        </w:rPr>
        <w:t xml:space="preserve"> - branża drogowa,</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Opinia geotechniczna wraz z dokumentacją badań podłoża gruntowego dla „</w:t>
      </w:r>
      <w:r w:rsidRPr="008314CC">
        <w:rPr>
          <w:rFonts w:ascii="Tahoma" w:eastAsia="Times New Roman" w:hAnsi="Tahoma" w:cs="Tahoma"/>
          <w:b/>
          <w:sz w:val="20"/>
          <w:szCs w:val="20"/>
          <w:lang w:eastAsia="pl-PL"/>
        </w:rPr>
        <w:t>Przebudowy drogi gminnej – ul. Parkowej w miejscowości Goszcz”</w:t>
      </w:r>
      <w:r w:rsidRPr="008314CC">
        <w:rPr>
          <w:rFonts w:ascii="Tahoma" w:eastAsia="Times New Roman" w:hAnsi="Tahoma" w:cs="Tahoma"/>
          <w:sz w:val="20"/>
          <w:szCs w:val="20"/>
          <w:lang w:eastAsia="pl-PL"/>
        </w:rPr>
        <w:t>,</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 xml:space="preserve">Plan wyrębu drzew i krzewów dla </w:t>
      </w:r>
      <w:r w:rsidRPr="008314CC">
        <w:rPr>
          <w:rFonts w:ascii="Tahoma" w:eastAsia="Times New Roman" w:hAnsi="Tahoma" w:cs="Tahoma"/>
          <w:b/>
          <w:bCs/>
          <w:sz w:val="20"/>
          <w:szCs w:val="20"/>
          <w:lang w:eastAsia="pl-PL"/>
        </w:rPr>
        <w:t xml:space="preserve"> „Przebudowy drogi gminnej – ul. Parkowej 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tymczasowej organizacji ruchu dla „</w:t>
      </w:r>
      <w:r w:rsidRPr="008314CC">
        <w:rPr>
          <w:rFonts w:ascii="Tahoma" w:eastAsia="Times New Roman" w:hAnsi="Tahoma" w:cs="Tahoma"/>
          <w:b/>
          <w:bCs/>
          <w:sz w:val="20"/>
          <w:szCs w:val="20"/>
          <w:lang w:eastAsia="pl-PL"/>
        </w:rPr>
        <w:t>Przebudowy drogi gminnej - ul. Parkowej, ul. Leśnej i ul. Rzemieślniczej</w:t>
      </w:r>
      <w:r w:rsidRPr="008314CC">
        <w:rPr>
          <w:rFonts w:ascii="Tahoma" w:eastAsia="Times New Roman" w:hAnsi="Tahoma" w:cs="Tahoma"/>
          <w:sz w:val="20"/>
          <w:szCs w:val="20"/>
          <w:lang w:eastAsia="pl-PL"/>
        </w:rPr>
        <w:t xml:space="preserve"> </w:t>
      </w:r>
      <w:r w:rsidRPr="008314CC">
        <w:rPr>
          <w:rFonts w:ascii="Tahoma" w:eastAsia="Times New Roman" w:hAnsi="Tahoma" w:cs="Tahoma"/>
          <w:b/>
          <w:bCs/>
          <w:sz w:val="20"/>
          <w:szCs w:val="20"/>
          <w:lang w:eastAsia="pl-PL"/>
        </w:rPr>
        <w:t>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Projekt docelowej organizacji ruchu dla „</w:t>
      </w:r>
      <w:r w:rsidRPr="008314CC">
        <w:rPr>
          <w:rFonts w:ascii="Tahoma" w:eastAsia="Times New Roman" w:hAnsi="Tahoma" w:cs="Tahoma"/>
          <w:b/>
          <w:bCs/>
          <w:sz w:val="20"/>
          <w:szCs w:val="20"/>
          <w:lang w:eastAsia="pl-PL"/>
        </w:rPr>
        <w:t>Przebudowy drogi gminnej - ul. Parkowej, ul. Leśnej i ul. Rzemieślniczej w miejscowości Goszcz”</w:t>
      </w:r>
    </w:p>
    <w:p w:rsidR="008314CC" w:rsidRP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Specyfikacja techniczna wykonania i odbioru robót dla „</w:t>
      </w:r>
      <w:r w:rsidRPr="008314CC">
        <w:rPr>
          <w:rFonts w:ascii="Tahoma" w:eastAsia="Times New Roman" w:hAnsi="Tahoma" w:cs="Tahoma"/>
          <w:b/>
          <w:bCs/>
          <w:sz w:val="20"/>
          <w:szCs w:val="20"/>
          <w:lang w:eastAsia="pl-PL"/>
        </w:rPr>
        <w:t xml:space="preserve">Przebudowy drogi gminnej - ul. Parkowej, ul. Leśnej i ul. Rzemieślniczej w miejscowości Goszcz” – </w:t>
      </w:r>
      <w:r w:rsidRPr="008314CC">
        <w:rPr>
          <w:rFonts w:ascii="Tahoma" w:eastAsia="Times New Roman" w:hAnsi="Tahoma" w:cs="Tahoma"/>
          <w:bCs/>
          <w:sz w:val="20"/>
          <w:szCs w:val="20"/>
          <w:lang w:eastAsia="pl-PL"/>
        </w:rPr>
        <w:t>branża drogowa</w:t>
      </w:r>
    </w:p>
    <w:p w:rsidR="008314CC" w:rsidRDefault="008314CC" w:rsidP="008314CC">
      <w:pPr>
        <w:pStyle w:val="Akapitzlist"/>
        <w:numPr>
          <w:ilvl w:val="2"/>
          <w:numId w:val="88"/>
        </w:numPr>
        <w:spacing w:line="240" w:lineRule="auto"/>
        <w:jc w:val="both"/>
        <w:rPr>
          <w:rFonts w:ascii="Tahoma" w:eastAsia="Times New Roman" w:hAnsi="Tahoma" w:cs="Tahoma"/>
          <w:sz w:val="20"/>
          <w:szCs w:val="20"/>
          <w:lang w:eastAsia="pl-PL"/>
        </w:rPr>
      </w:pPr>
      <w:r w:rsidRPr="008314CC">
        <w:rPr>
          <w:rFonts w:ascii="Tahoma" w:eastAsia="Times New Roman" w:hAnsi="Tahoma" w:cs="Tahoma"/>
          <w:sz w:val="20"/>
          <w:szCs w:val="20"/>
          <w:lang w:eastAsia="pl-PL"/>
        </w:rPr>
        <w:t>Tabela Ceny Ryczałtowej - Przedmiar robót – branża drogowa – ul. Parkowa w m. Goszcz</w:t>
      </w:r>
      <w:r>
        <w:rPr>
          <w:rFonts w:ascii="Tahoma" w:eastAsia="Times New Roman" w:hAnsi="Tahoma" w:cs="Tahoma"/>
          <w:sz w:val="20"/>
          <w:szCs w:val="20"/>
          <w:lang w:eastAsia="pl-PL"/>
        </w:rPr>
        <w:t xml:space="preserve">. </w:t>
      </w:r>
    </w:p>
    <w:p w:rsidR="008314CC" w:rsidRDefault="008314CC" w:rsidP="008314CC">
      <w:pPr>
        <w:spacing w:line="240" w:lineRule="auto"/>
        <w:jc w:val="both"/>
        <w:rPr>
          <w:rFonts w:ascii="Tahoma" w:eastAsia="Times New Roman" w:hAnsi="Tahoma" w:cs="Tahoma"/>
          <w:color w:val="000000"/>
          <w:sz w:val="20"/>
          <w:szCs w:val="20"/>
          <w:lang w:eastAsia="pl-PL"/>
        </w:rPr>
      </w:pPr>
    </w:p>
    <w:p w:rsidR="007B1E74" w:rsidRPr="008314CC" w:rsidRDefault="007B1E74" w:rsidP="008314CC">
      <w:pPr>
        <w:spacing w:line="240" w:lineRule="auto"/>
        <w:jc w:val="both"/>
        <w:rPr>
          <w:rFonts w:ascii="Tahoma" w:eastAsia="Times New Roman" w:hAnsi="Tahoma" w:cs="Tahoma"/>
          <w:sz w:val="20"/>
          <w:szCs w:val="20"/>
          <w:lang w:eastAsia="pl-PL"/>
        </w:rPr>
      </w:pPr>
      <w:r w:rsidRPr="008314CC">
        <w:rPr>
          <w:rFonts w:ascii="Tahoma" w:eastAsia="Times New Roman" w:hAnsi="Tahoma" w:cs="Tahoma"/>
          <w:color w:val="000000"/>
          <w:sz w:val="20"/>
          <w:szCs w:val="20"/>
          <w:lang w:eastAsia="pl-PL"/>
        </w:rPr>
        <w:t xml:space="preserve">Wszystkie wymienione powyżej dokumenty nawzajem się uzupełniają. </w:t>
      </w:r>
      <w:r w:rsidRPr="008314CC">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8314CC">
        <w:rPr>
          <w:rFonts w:ascii="Tahoma" w:eastAsia="Times New Roman" w:hAnsi="Tahoma" w:cs="Tahoma"/>
          <w:bCs/>
          <w:color w:val="000000"/>
          <w:sz w:val="20"/>
          <w:szCs w:val="20"/>
          <w:lang w:eastAsia="pl-PL"/>
        </w:rPr>
        <w:t>,</w:t>
      </w:r>
      <w:r w:rsidRPr="008314CC">
        <w:rPr>
          <w:rFonts w:ascii="Tahoma" w:eastAsia="Times New Roman" w:hAnsi="Tahoma" w:cs="Tahoma"/>
          <w:bCs/>
          <w:color w:val="000000"/>
          <w:sz w:val="20"/>
          <w:szCs w:val="20"/>
          <w:lang w:val="x-none" w:eastAsia="pl-PL"/>
        </w:rPr>
        <w:t xml:space="preserve"> oznacza</w:t>
      </w:r>
      <w:r w:rsidRPr="008314CC">
        <w:rPr>
          <w:rFonts w:ascii="Tahoma" w:eastAsia="Times New Roman" w:hAnsi="Tahoma" w:cs="Tahoma"/>
          <w:bCs/>
          <w:color w:val="000000"/>
          <w:sz w:val="20"/>
          <w:szCs w:val="20"/>
          <w:lang w:eastAsia="pl-PL"/>
        </w:rPr>
        <w:t xml:space="preserve"> to</w:t>
      </w:r>
      <w:r w:rsidRPr="008314CC">
        <w:rPr>
          <w:rFonts w:ascii="Tahoma" w:eastAsia="Times New Roman" w:hAnsi="Tahoma" w:cs="Tahoma"/>
          <w:bCs/>
          <w:color w:val="000000"/>
          <w:sz w:val="20"/>
          <w:szCs w:val="20"/>
          <w:lang w:val="x-none" w:eastAsia="pl-PL"/>
        </w:rPr>
        <w:t xml:space="preserve">, że Zamawiający dopuszcza </w:t>
      </w:r>
      <w:r w:rsidRPr="008314CC">
        <w:rPr>
          <w:rFonts w:ascii="Tahoma" w:eastAsia="Times New Roman" w:hAnsi="Tahoma" w:cs="Tahoma"/>
          <w:bCs/>
          <w:color w:val="000000"/>
          <w:sz w:val="20"/>
          <w:szCs w:val="20"/>
          <w:lang w:eastAsia="pl-PL"/>
        </w:rPr>
        <w:t xml:space="preserve">wykonanie </w:t>
      </w:r>
      <w:r w:rsidRPr="008314CC">
        <w:rPr>
          <w:rFonts w:ascii="Tahoma" w:eastAsia="Times New Roman" w:hAnsi="Tahoma" w:cs="Tahoma"/>
          <w:bCs/>
          <w:color w:val="000000"/>
          <w:sz w:val="20"/>
          <w:szCs w:val="20"/>
          <w:lang w:val="x-none" w:eastAsia="pl-PL"/>
        </w:rPr>
        <w:t xml:space="preserve">w tej części zamówienia o równoważnych opisanych przez </w:t>
      </w:r>
      <w:r w:rsidRPr="008314CC">
        <w:rPr>
          <w:rFonts w:ascii="Tahoma" w:eastAsia="Times New Roman" w:hAnsi="Tahoma" w:cs="Tahoma"/>
          <w:bCs/>
          <w:color w:val="000000"/>
          <w:sz w:val="20"/>
          <w:szCs w:val="20"/>
          <w:lang w:eastAsia="pl-PL"/>
        </w:rPr>
        <w:t>Z</w:t>
      </w:r>
      <w:proofErr w:type="spellStart"/>
      <w:r w:rsidRPr="008314CC">
        <w:rPr>
          <w:rFonts w:ascii="Tahoma" w:eastAsia="Times New Roman" w:hAnsi="Tahoma" w:cs="Tahoma"/>
          <w:bCs/>
          <w:color w:val="000000"/>
          <w:sz w:val="20"/>
          <w:szCs w:val="20"/>
          <w:lang w:val="x-none" w:eastAsia="pl-PL"/>
        </w:rPr>
        <w:t>amawiającego</w:t>
      </w:r>
      <w:proofErr w:type="spellEnd"/>
      <w:r w:rsidRPr="008314CC">
        <w:rPr>
          <w:rFonts w:ascii="Tahoma" w:eastAsia="Times New Roman" w:hAnsi="Tahoma" w:cs="Tahoma"/>
          <w:bCs/>
          <w:color w:val="000000"/>
          <w:sz w:val="20"/>
          <w:szCs w:val="20"/>
          <w:lang w:val="x-none" w:eastAsia="pl-PL"/>
        </w:rPr>
        <w:t xml:space="preserve"> parametrach technicznych, eksploatacyjnych i użytkowych.</w:t>
      </w:r>
      <w:r w:rsidRPr="008314CC">
        <w:rPr>
          <w:rFonts w:ascii="Tahoma" w:eastAsia="Times New Roman" w:hAnsi="Tahoma" w:cs="Tahoma"/>
          <w:bCs/>
          <w:color w:val="000000"/>
          <w:sz w:val="20"/>
          <w:szCs w:val="20"/>
          <w:lang w:eastAsia="pl-PL"/>
        </w:rPr>
        <w:t xml:space="preserve"> </w:t>
      </w:r>
      <w:r w:rsidRPr="008314CC">
        <w:rPr>
          <w:rFonts w:ascii="Tahoma" w:eastAsia="Times New Roman" w:hAnsi="Tahoma" w:cs="Tahoma"/>
          <w:color w:val="000000"/>
          <w:sz w:val="20"/>
          <w:szCs w:val="20"/>
          <w:lang w:val="x-none" w:eastAsia="pl-PL"/>
        </w:rPr>
        <w:t>Wykonawca, który zastosuje materiały równoważne, ma obowiązek w</w:t>
      </w:r>
      <w:r w:rsidRPr="008314CC">
        <w:rPr>
          <w:rFonts w:ascii="Tahoma" w:eastAsia="Times New Roman" w:hAnsi="Tahoma" w:cs="Tahoma"/>
          <w:color w:val="000000"/>
          <w:sz w:val="20"/>
          <w:szCs w:val="20"/>
          <w:lang w:eastAsia="pl-PL"/>
        </w:rPr>
        <w:t>y</w:t>
      </w:r>
      <w:r w:rsidRPr="008314CC">
        <w:rPr>
          <w:rFonts w:ascii="Tahoma" w:eastAsia="Times New Roman" w:hAnsi="Tahoma" w:cs="Tahoma"/>
          <w:color w:val="000000"/>
          <w:sz w:val="20"/>
          <w:szCs w:val="20"/>
          <w:lang w:val="x-none" w:eastAsia="pl-PL"/>
        </w:rPr>
        <w:t>kazać, jakie materiały zosta</w:t>
      </w:r>
      <w:r w:rsidRPr="008314CC">
        <w:rPr>
          <w:rFonts w:ascii="Tahoma" w:eastAsia="Times New Roman" w:hAnsi="Tahoma" w:cs="Tahoma"/>
          <w:color w:val="000000"/>
          <w:sz w:val="20"/>
          <w:szCs w:val="20"/>
          <w:lang w:eastAsia="pl-PL"/>
        </w:rPr>
        <w:t>ną</w:t>
      </w:r>
      <w:r w:rsidRPr="008314CC">
        <w:rPr>
          <w:rFonts w:ascii="Tahoma" w:eastAsia="Times New Roman" w:hAnsi="Tahoma" w:cs="Tahoma"/>
          <w:color w:val="000000"/>
          <w:sz w:val="20"/>
          <w:szCs w:val="20"/>
          <w:lang w:val="x-none" w:eastAsia="pl-PL"/>
        </w:rPr>
        <w:t xml:space="preserve"> zmienione</w:t>
      </w:r>
      <w:r w:rsidRPr="008314CC">
        <w:rPr>
          <w:rFonts w:ascii="Tahoma" w:eastAsia="Times New Roman" w:hAnsi="Tahoma" w:cs="Tahoma"/>
          <w:color w:val="000000"/>
          <w:sz w:val="20"/>
          <w:szCs w:val="20"/>
          <w:lang w:eastAsia="pl-PL"/>
        </w:rPr>
        <w:t xml:space="preserve"> </w:t>
      </w:r>
      <w:r w:rsidRPr="008314CC">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8314CC">
        <w:rPr>
          <w:rFonts w:ascii="Tahoma" w:eastAsia="Times New Roman" w:hAnsi="Tahoma" w:cs="Tahoma"/>
          <w:color w:val="000000"/>
          <w:sz w:val="20"/>
          <w:szCs w:val="20"/>
          <w:lang w:eastAsia="pl-PL"/>
        </w:rPr>
        <w:t xml:space="preserve">  opisanym  przez Zamawiającego. Zgodnie z art. 30 ust. 4 i 5 ustawy </w:t>
      </w:r>
      <w:proofErr w:type="spellStart"/>
      <w:r w:rsidRPr="008314CC">
        <w:rPr>
          <w:rFonts w:ascii="Tahoma" w:eastAsia="Times New Roman" w:hAnsi="Tahoma" w:cs="Tahoma"/>
          <w:color w:val="000000"/>
          <w:sz w:val="20"/>
          <w:szCs w:val="20"/>
          <w:lang w:eastAsia="pl-PL"/>
        </w:rPr>
        <w:t>Pzp</w:t>
      </w:r>
      <w:proofErr w:type="spellEnd"/>
      <w:r w:rsidRPr="008314CC">
        <w:rPr>
          <w:rFonts w:ascii="Tahoma" w:eastAsia="Times New Roman" w:hAnsi="Tahoma" w:cs="Tahoma"/>
          <w:color w:val="000000"/>
          <w:sz w:val="20"/>
          <w:szCs w:val="20"/>
          <w:lang w:eastAsia="pl-PL"/>
        </w:rPr>
        <w:t xml:space="preserve">, jeżeli w przedmiocie zamówienia wskazano jakiekolwiek cechy techniczne i jakościowe </w:t>
      </w:r>
      <w:r w:rsidR="00727216" w:rsidRPr="008314CC">
        <w:rPr>
          <w:rFonts w:ascii="Tahoma" w:eastAsia="Times New Roman" w:hAnsi="Tahoma" w:cs="Tahoma"/>
          <w:color w:val="000000"/>
          <w:sz w:val="20"/>
          <w:szCs w:val="20"/>
          <w:lang w:eastAsia="pl-PL"/>
        </w:rPr>
        <w:t xml:space="preserve">przez odniesienie do </w:t>
      </w:r>
      <w:r w:rsidRPr="008314CC">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8314CC">
        <w:rPr>
          <w:rFonts w:ascii="Tahoma" w:eastAsia="Times New Roman" w:hAnsi="Tahoma" w:cs="Tahoma"/>
          <w:color w:val="000000"/>
          <w:sz w:val="20"/>
          <w:szCs w:val="20"/>
          <w:lang w:eastAsia="pl-PL"/>
        </w:rPr>
        <w:t xml:space="preserve"> europejskich ocen technicznych, aprobat, specyfikacji technicznych i systemów referencji technicznych, o których mowa w art. 30 ust. 1 pkt 2,</w:t>
      </w:r>
      <w:r w:rsidRPr="008314CC">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sidRPr="008314CC">
        <w:rPr>
          <w:rFonts w:ascii="Tahoma" w:eastAsia="Times New Roman" w:hAnsi="Tahoma" w:cs="Tahoma"/>
          <w:color w:val="000000"/>
          <w:sz w:val="20"/>
          <w:szCs w:val="20"/>
          <w:lang w:eastAsia="pl-PL"/>
        </w:rPr>
        <w:t xml:space="preserve">europejskich ocen technicznych, aprobat, specyfikacji technicznych i systemów </w:t>
      </w:r>
      <w:r w:rsidRPr="008314CC">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w:t>
      </w:r>
      <w:r w:rsidR="008314CC">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w:t>
      </w:r>
      <w:r w:rsidR="008314CC">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uzyskania pisemnej zgody Zamawiającego na zmianę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a)oświadczeniem o przyjęciu obowiązku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w:t>
      </w:r>
      <w:r w:rsidR="008314CC">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4" w:name="_Toc4489711"/>
      <w:r w:rsidRPr="007B1E74">
        <w:rPr>
          <w:rFonts w:ascii="Tahoma" w:eastAsia="Times New Roman" w:hAnsi="Tahoma" w:cs="Tahoma"/>
          <w:b/>
          <w:lang w:eastAsia="pl-PL"/>
        </w:rPr>
        <w:t>TERMINY</w:t>
      </w:r>
      <w:bookmarkEnd w:id="64"/>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8314CC">
        <w:rPr>
          <w:rFonts w:ascii="Tahoma" w:eastAsia="Times New Roman" w:hAnsi="Tahoma" w:cs="Tahoma"/>
          <w:b/>
          <w:iCs/>
          <w:color w:val="000000"/>
          <w:sz w:val="20"/>
          <w:szCs w:val="20"/>
          <w:lang w:eastAsia="pl-PL"/>
        </w:rPr>
        <w:t>2</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 xml:space="preserve">zostanie dołączony </w:t>
      </w:r>
      <w:r w:rsidRPr="007B1E74">
        <w:rPr>
          <w:rFonts w:ascii="Tahoma" w:eastAsia="Times New Roman" w:hAnsi="Tahoma" w:cs="Tahoma"/>
          <w:iCs/>
          <w:color w:val="000000"/>
          <w:sz w:val="20"/>
          <w:szCs w:val="20"/>
          <w:lang w:eastAsia="pl-PL"/>
        </w:rPr>
        <w:lastRenderedPageBreak/>
        <w:t>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92786D" w:rsidRDefault="009B2A0A" w:rsidP="009B2A0A">
      <w:pPr>
        <w:spacing w:before="240" w:after="0" w:line="360" w:lineRule="auto"/>
        <w:jc w:val="center"/>
        <w:rPr>
          <w:rFonts w:ascii="Tahoma" w:eastAsia="Times New Roman" w:hAnsi="Tahoma" w:cs="Tahoma"/>
          <w:b/>
          <w:bCs/>
          <w:lang w:eastAsia="pl-PL"/>
        </w:rPr>
      </w:pPr>
      <w:r w:rsidRPr="0092786D">
        <w:rPr>
          <w:rFonts w:ascii="Tahoma" w:eastAsia="Times New Roman" w:hAnsi="Tahoma" w:cs="Tahoma"/>
          <w:b/>
          <w:bCs/>
          <w:lang w:eastAsia="pl-PL"/>
        </w:rPr>
        <w:t xml:space="preserve">ARTYKUŁ 6 </w:t>
      </w:r>
    </w:p>
    <w:p w:rsidR="009B2A0A" w:rsidRPr="0092786D" w:rsidRDefault="009B2A0A" w:rsidP="009B2A0A">
      <w:pPr>
        <w:spacing w:after="0" w:line="360" w:lineRule="auto"/>
        <w:jc w:val="center"/>
        <w:rPr>
          <w:rFonts w:ascii="Tahoma" w:eastAsia="Times New Roman" w:hAnsi="Tahoma" w:cs="Tahoma"/>
          <w:b/>
          <w:lang w:eastAsia="pl-PL"/>
        </w:rPr>
      </w:pPr>
      <w:bookmarkStart w:id="65" w:name="_Toc4489713"/>
      <w:r w:rsidRPr="0092786D">
        <w:rPr>
          <w:rFonts w:ascii="Tahoma" w:eastAsia="Times New Roman" w:hAnsi="Tahoma" w:cs="Tahoma"/>
          <w:b/>
          <w:lang w:eastAsia="pl-PL"/>
        </w:rPr>
        <w:t>ODBIORY</w:t>
      </w:r>
      <w:bookmarkEnd w:id="65"/>
      <w:r w:rsidRPr="0092786D">
        <w:rPr>
          <w:rFonts w:ascii="Tahoma" w:eastAsia="Times New Roman" w:hAnsi="Tahoma" w:cs="Tahoma"/>
          <w:b/>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66" w:name="_Toc513013296"/>
      <w:bookmarkStart w:id="67" w:name="_Toc514069198"/>
      <w:bookmarkStart w:id="68"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r w:rsidR="00216E4A">
        <w:rPr>
          <w:rFonts w:ascii="Tahoma" w:eastAsia="Times New Roman" w:hAnsi="Tahoma" w:cs="Tahoma"/>
          <w:color w:val="000000"/>
          <w:sz w:val="20"/>
          <w:szCs w:val="20"/>
          <w:lang w:eastAsia="pl-PL"/>
        </w:rPr>
        <w:t>- 3 egzemplarzy.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w:t>
      </w:r>
      <w:r w:rsidR="00216E4A">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o zgodności wykonania obiektu budowlanego z projektem budowlanym, warunkami pozwolenia na budowę</w:t>
      </w:r>
      <w:r w:rsidR="00216E4A">
        <w:rPr>
          <w:rFonts w:ascii="Tahoma" w:eastAsia="Times New Roman" w:hAnsi="Tahoma" w:cs="Tahoma"/>
          <w:color w:val="000000"/>
          <w:sz w:val="20"/>
          <w:szCs w:val="20"/>
          <w:lang w:eastAsia="pl-PL"/>
        </w:rPr>
        <w:t xml:space="preserve"> lub zgłoszenia</w:t>
      </w:r>
      <w:r w:rsidRPr="007B1E74">
        <w:rPr>
          <w:rFonts w:ascii="Tahoma" w:eastAsia="Times New Roman" w:hAnsi="Tahoma" w:cs="Tahoma"/>
          <w:color w:val="000000"/>
          <w:sz w:val="20"/>
          <w:szCs w:val="20"/>
          <w:lang w:eastAsia="pl-PL"/>
        </w:rPr>
        <w:t>,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670F4C" w:rsidRPr="00216E4A" w:rsidRDefault="00216E4A" w:rsidP="00216E4A">
      <w:pPr>
        <w:numPr>
          <w:ilvl w:val="0"/>
          <w:numId w:val="93"/>
        </w:numPr>
        <w:tabs>
          <w:tab w:val="num" w:pos="851"/>
        </w:tabs>
        <w:spacing w:before="120" w:after="0" w:line="240" w:lineRule="auto"/>
        <w:ind w:left="851" w:hanging="284"/>
        <w:jc w:val="both"/>
        <w:rPr>
          <w:rFonts w:ascii="Tahoma" w:eastAsia="Times New Roman" w:hAnsi="Tahoma" w:cs="Tahoma"/>
          <w:sz w:val="20"/>
          <w:szCs w:val="20"/>
          <w:lang w:eastAsia="pl-PL"/>
        </w:rPr>
      </w:pPr>
      <w:r w:rsidRPr="00216E4A">
        <w:rPr>
          <w:rFonts w:ascii="Tahoma" w:eastAsia="Times New Roman" w:hAnsi="Tahoma" w:cs="Tahoma"/>
          <w:sz w:val="20"/>
          <w:szCs w:val="20"/>
          <w:lang w:eastAsia="pl-PL"/>
        </w:rPr>
        <w:t>Z</w:t>
      </w:r>
      <w:r w:rsidR="00670F4C" w:rsidRPr="00216E4A">
        <w:rPr>
          <w:rFonts w:ascii="Tahoma" w:eastAsia="Times New Roman" w:hAnsi="Tahoma" w:cs="Tahoma"/>
          <w:sz w:val="20"/>
          <w:szCs w:val="20"/>
          <w:lang w:eastAsia="pl-PL"/>
        </w:rPr>
        <w:t>estawie</w:t>
      </w:r>
      <w:r w:rsidRPr="00216E4A">
        <w:rPr>
          <w:rFonts w:ascii="Tahoma" w:eastAsia="Times New Roman" w:hAnsi="Tahoma" w:cs="Tahoma"/>
          <w:sz w:val="20"/>
          <w:szCs w:val="20"/>
          <w:lang w:eastAsia="pl-PL"/>
        </w:rPr>
        <w:t>nie</w:t>
      </w:r>
      <w:r w:rsidR="00670F4C" w:rsidRPr="00216E4A">
        <w:rPr>
          <w:rFonts w:ascii="Tahoma" w:eastAsia="Times New Roman" w:hAnsi="Tahoma" w:cs="Tahoma"/>
          <w:sz w:val="20"/>
          <w:szCs w:val="20"/>
          <w:lang w:eastAsia="pl-PL"/>
        </w:rPr>
        <w:t xml:space="preserve"> danych na potrzeby założenia dokumentów ewidencji dróg - dla nowo wybudowanych elementów dróg oraz na potrzeby zaktualizowania tych dokumentów - dla dróg realizowanych w ramach inwestycji,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670F4C" w:rsidRPr="00216E4A" w:rsidRDefault="00216E4A" w:rsidP="00216E4A">
      <w:pPr>
        <w:numPr>
          <w:ilvl w:val="0"/>
          <w:numId w:val="93"/>
        </w:numPr>
        <w:tabs>
          <w:tab w:val="num" w:pos="851"/>
        </w:tabs>
        <w:spacing w:before="120" w:after="0" w:line="240" w:lineRule="auto"/>
        <w:ind w:left="851" w:hanging="284"/>
        <w:jc w:val="both"/>
        <w:rPr>
          <w:rFonts w:ascii="Tahoma" w:eastAsia="Times New Roman" w:hAnsi="Tahoma" w:cs="Tahoma"/>
          <w:sz w:val="20"/>
          <w:szCs w:val="20"/>
          <w:lang w:eastAsia="pl-PL"/>
        </w:rPr>
      </w:pPr>
      <w:r w:rsidRPr="00216E4A">
        <w:rPr>
          <w:rFonts w:ascii="Tahoma" w:eastAsia="Times New Roman" w:hAnsi="Tahoma" w:cs="Tahoma"/>
          <w:sz w:val="20"/>
          <w:szCs w:val="20"/>
          <w:lang w:eastAsia="pl-PL"/>
        </w:rPr>
        <w:t xml:space="preserve">  I</w:t>
      </w:r>
      <w:r w:rsidR="00670F4C" w:rsidRPr="00216E4A">
        <w:rPr>
          <w:rFonts w:ascii="Tahoma" w:eastAsia="Times New Roman" w:hAnsi="Tahoma" w:cs="Tahoma"/>
          <w:sz w:val="20"/>
          <w:szCs w:val="20"/>
          <w:lang w:eastAsia="pl-PL"/>
        </w:rPr>
        <w:t>nwentaryzacj</w:t>
      </w:r>
      <w:r w:rsidRPr="00216E4A">
        <w:rPr>
          <w:rFonts w:ascii="Tahoma" w:eastAsia="Times New Roman" w:hAnsi="Tahoma" w:cs="Tahoma"/>
          <w:sz w:val="20"/>
          <w:szCs w:val="20"/>
          <w:lang w:eastAsia="pl-PL"/>
        </w:rPr>
        <w:t>ę</w:t>
      </w:r>
      <w:r w:rsidR="00670F4C" w:rsidRPr="00216E4A">
        <w:rPr>
          <w:rFonts w:ascii="Tahoma" w:eastAsia="Times New Roman" w:hAnsi="Tahoma" w:cs="Tahoma"/>
          <w:sz w:val="20"/>
          <w:szCs w:val="20"/>
          <w:lang w:eastAsia="pl-PL"/>
        </w:rPr>
        <w:t xml:space="preserve"> powykonawcz</w:t>
      </w:r>
      <w:r w:rsidRPr="00216E4A">
        <w:rPr>
          <w:rFonts w:ascii="Tahoma" w:eastAsia="Times New Roman" w:hAnsi="Tahoma" w:cs="Tahoma"/>
          <w:sz w:val="20"/>
          <w:szCs w:val="20"/>
          <w:lang w:eastAsia="pl-PL"/>
        </w:rPr>
        <w:t>ą</w:t>
      </w:r>
      <w:r w:rsidR="00670F4C" w:rsidRPr="00216E4A">
        <w:rPr>
          <w:rFonts w:ascii="Tahoma" w:eastAsia="Times New Roman" w:hAnsi="Tahoma" w:cs="Tahoma"/>
          <w:sz w:val="20"/>
          <w:szCs w:val="20"/>
          <w:lang w:eastAsia="pl-PL"/>
        </w:rPr>
        <w:t xml:space="preserve"> środków organizacji ruchu z zestawieniem informacji dotyczących poszczególnych elementów oznakowania zawartych w ich metrykach (wielkość znaku, data produkcji, producent) – w ilości 2 egzemplarzy</w:t>
      </w:r>
    </w:p>
    <w:p w:rsidR="00216E4A" w:rsidRPr="00216E4A" w:rsidRDefault="00216E4A" w:rsidP="00216E4A">
      <w:pPr>
        <w:pStyle w:val="Akapitzlist"/>
        <w:tabs>
          <w:tab w:val="num" w:pos="851"/>
        </w:tabs>
        <w:spacing w:before="120" w:line="240" w:lineRule="auto"/>
        <w:ind w:left="851"/>
        <w:jc w:val="both"/>
        <w:rPr>
          <w:rFonts w:ascii="Tahoma" w:eastAsia="Times New Roman" w:hAnsi="Tahoma" w:cs="Tahoma"/>
          <w:color w:val="000000"/>
          <w:sz w:val="20"/>
          <w:szCs w:val="20"/>
          <w:lang w:eastAsia="pl-PL"/>
        </w:rPr>
      </w:pPr>
      <w:r w:rsidRPr="00216E4A">
        <w:rPr>
          <w:rFonts w:ascii="Tahoma" w:eastAsia="Times New Roman" w:hAnsi="Tahoma" w:cs="Tahoma"/>
          <w:sz w:val="20"/>
          <w:szCs w:val="20"/>
          <w:lang w:eastAsia="pl-PL"/>
        </w:rPr>
        <w:t>Dokumentację powykonawczą należy złożyć w formie papierowej w 2 egz. oraz w formie elektronicznej w formacie PDF na płycie CD w 2 egz.</w:t>
      </w:r>
    </w:p>
    <w:p w:rsidR="009B2A0A"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216E4A">
        <w:rPr>
          <w:rFonts w:ascii="Tahoma" w:eastAsia="Times New Roman" w:hAnsi="Tahoma" w:cs="Tahoma"/>
          <w:sz w:val="20"/>
          <w:szCs w:val="20"/>
          <w:lang w:eastAsia="pl-PL"/>
        </w:rPr>
        <w:t xml:space="preserve">Wszystkie dokumenty należy przedstawić </w:t>
      </w:r>
      <w:r w:rsidRPr="007B1E74">
        <w:rPr>
          <w:rFonts w:ascii="Tahoma" w:eastAsia="Times New Roman" w:hAnsi="Tahoma" w:cs="Tahoma"/>
          <w:color w:val="000000"/>
          <w:sz w:val="20"/>
          <w:szCs w:val="20"/>
          <w:lang w:eastAsia="pl-PL"/>
        </w:rPr>
        <w:t>w języku polskim lub w tłumaczeniu na język polski</w:t>
      </w:r>
      <w:r w:rsidR="00216E4A">
        <w:rPr>
          <w:rFonts w:ascii="Tahoma" w:eastAsia="Times New Roman" w:hAnsi="Tahoma" w:cs="Tahoma"/>
          <w:color w:val="000000"/>
          <w:sz w:val="20"/>
          <w:szCs w:val="20"/>
          <w:lang w:eastAsia="pl-PL"/>
        </w:rPr>
        <w:t>.</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09"/>
      <w:r w:rsidRPr="007B1E74">
        <w:rPr>
          <w:rFonts w:ascii="Tahoma" w:eastAsia="Times New Roman" w:hAnsi="Tahoma" w:cs="Tahoma"/>
          <w:b/>
          <w:color w:val="000000"/>
          <w:lang w:eastAsia="pl-PL"/>
        </w:rPr>
        <w:t>ZASADY WSPÓŁDZIAŁANIA STRON</w:t>
      </w:r>
      <w:bookmarkEnd w:id="69"/>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w:t>
      </w:r>
      <w:r w:rsidRPr="007B1E74">
        <w:rPr>
          <w:rFonts w:ascii="Tahoma" w:eastAsia="Calibri" w:hAnsi="Tahoma" w:cs="Tahoma"/>
          <w:sz w:val="20"/>
          <w:szCs w:val="20"/>
        </w:rPr>
        <w:lastRenderedPageBreak/>
        <w:t>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6"/>
    <w:bookmarkEnd w:id="67"/>
    <w:bookmarkEnd w:id="68"/>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17"/>
      <w:r w:rsidRPr="007B1E74">
        <w:rPr>
          <w:rFonts w:ascii="Tahoma" w:eastAsia="Times New Roman" w:hAnsi="Tahoma" w:cs="Tahoma"/>
          <w:b/>
          <w:color w:val="000000"/>
          <w:lang w:eastAsia="pl-PL"/>
        </w:rPr>
        <w:t>RĘKOJMIA i GWARANCJA JAKOŚCI</w:t>
      </w:r>
      <w:bookmarkEnd w:id="70"/>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w:t>
      </w:r>
      <w:r>
        <w:rPr>
          <w:rFonts w:ascii="Tahoma" w:eastAsia="Times New Roman" w:hAnsi="Tahoma" w:cs="Tahoma"/>
          <w:color w:val="000000"/>
          <w:sz w:val="20"/>
          <w:szCs w:val="20"/>
          <w:lang w:eastAsia="pl-PL"/>
        </w:rPr>
        <w:t xml:space="preserve">(minimum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204AB3">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204AB3">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71" w:name="_Toc4489723"/>
      <w:r w:rsidRPr="007B1E74">
        <w:rPr>
          <w:rFonts w:ascii="Tahoma" w:eastAsia="Times New Roman" w:hAnsi="Tahoma" w:cs="Tahoma"/>
          <w:b/>
          <w:lang w:eastAsia="pl-PL"/>
        </w:rPr>
        <w:t>KARY UMOWNE</w:t>
      </w:r>
      <w:bookmarkEnd w:id="71"/>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7066BD">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AD146B">
      <w:pPr>
        <w:spacing w:before="240" w:after="0" w:line="240" w:lineRule="auto"/>
        <w:ind w:left="567" w:firstLine="138"/>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dochodzenia odszkodowania uzupełniającego do</w:t>
      </w:r>
      <w:r w:rsidR="00AD146B">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5"/>
      <w:r w:rsidRPr="007B1E74">
        <w:rPr>
          <w:rFonts w:ascii="Tahoma" w:eastAsia="Times New Roman" w:hAnsi="Tahoma" w:cs="Tahoma"/>
          <w:b/>
          <w:color w:val="000000"/>
          <w:lang w:eastAsia="pl-PL"/>
        </w:rPr>
        <w:t>ZABEZPIECZENIE NALEŻYTEGO WYKONANIA UMOWY</w:t>
      </w:r>
      <w:bookmarkEnd w:id="72"/>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204AB3" w:rsidRPr="007B1E74" w:rsidRDefault="00204AB3" w:rsidP="00204AB3">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204AB3" w:rsidRPr="00204AB3" w:rsidRDefault="00204AB3" w:rsidP="00204AB3">
      <w:pPr>
        <w:numPr>
          <w:ilvl w:val="0"/>
          <w:numId w:val="71"/>
        </w:numPr>
        <w:tabs>
          <w:tab w:val="num" w:pos="851"/>
        </w:tabs>
        <w:spacing w:before="120" w:after="0" w:line="240" w:lineRule="auto"/>
        <w:ind w:left="851" w:hanging="284"/>
        <w:jc w:val="both"/>
        <w:rPr>
          <w:rFonts w:ascii="Tahoma" w:eastAsia="Times New Roman" w:hAnsi="Tahoma" w:cs="Tahoma"/>
          <w:sz w:val="20"/>
          <w:szCs w:val="20"/>
          <w:lang w:eastAsia="pl-PL"/>
        </w:rPr>
      </w:pPr>
      <w:r w:rsidRPr="00204AB3">
        <w:rPr>
          <w:rFonts w:ascii="Tahoma" w:eastAsia="Times New Roman" w:hAnsi="Tahoma" w:cs="Tahoma"/>
          <w:sz w:val="20"/>
          <w:szCs w:val="20"/>
          <w:lang w:eastAsia="pl-PL"/>
        </w:rPr>
        <w:t>70 % w ciągu 30 dni od dnia wykonania zamówienia i uznania przez Zamawiającego za należycie wykonane,</w:t>
      </w:r>
    </w:p>
    <w:p w:rsidR="00204AB3" w:rsidRPr="00204AB3" w:rsidRDefault="00204AB3" w:rsidP="00204AB3">
      <w:pPr>
        <w:numPr>
          <w:ilvl w:val="0"/>
          <w:numId w:val="71"/>
        </w:numPr>
        <w:tabs>
          <w:tab w:val="num" w:pos="851"/>
        </w:tabs>
        <w:spacing w:before="120" w:after="0" w:line="240" w:lineRule="auto"/>
        <w:ind w:left="851" w:hanging="284"/>
        <w:jc w:val="both"/>
        <w:rPr>
          <w:rFonts w:ascii="Tahoma" w:eastAsia="Times New Roman" w:hAnsi="Tahoma" w:cs="Tahoma"/>
          <w:sz w:val="20"/>
          <w:szCs w:val="20"/>
          <w:lang w:eastAsia="pl-PL"/>
        </w:rPr>
      </w:pPr>
      <w:r w:rsidRPr="00204AB3">
        <w:rPr>
          <w:rFonts w:ascii="Tahoma" w:eastAsia="Times New Roman" w:hAnsi="Tahoma" w:cs="Tahoma"/>
          <w:sz w:val="20"/>
          <w:szCs w:val="20"/>
          <w:lang w:eastAsia="pl-PL"/>
        </w:rPr>
        <w:t xml:space="preserve">pozostałe </w:t>
      </w:r>
      <w:r w:rsidRPr="00204AB3">
        <w:rPr>
          <w:rFonts w:ascii="Tahoma" w:eastAsia="Times New Roman" w:hAnsi="Tahoma" w:cs="Tahoma"/>
          <w:iCs/>
          <w:sz w:val="20"/>
          <w:szCs w:val="20"/>
          <w:lang w:eastAsia="pl-PL"/>
        </w:rPr>
        <w:t xml:space="preserve">30 </w:t>
      </w:r>
      <w:r w:rsidRPr="00204AB3">
        <w:rPr>
          <w:rFonts w:ascii="Tahoma" w:eastAsia="Times New Roman" w:hAnsi="Tahoma" w:cs="Tahoma"/>
          <w:sz w:val="20"/>
          <w:szCs w:val="20"/>
          <w:lang w:eastAsia="pl-PL"/>
        </w:rPr>
        <w:t>% nie później niż w 15. dniu 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15"/>
      <w:r w:rsidRPr="007B1E74">
        <w:rPr>
          <w:rFonts w:ascii="Tahoma" w:eastAsia="Times New Roman" w:hAnsi="Tahoma" w:cs="Tahoma"/>
          <w:b/>
          <w:color w:val="000000"/>
          <w:lang w:eastAsia="pl-PL"/>
        </w:rPr>
        <w:t>WYNAGRODZENIE</w:t>
      </w:r>
      <w:bookmarkEnd w:id="73"/>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xml:space="preserve">, podpisany przez inspektora nadzoru i kierownika </w:t>
      </w:r>
      <w:r w:rsidR="00AD146B">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27"/>
      <w:r w:rsidRPr="007B1E74">
        <w:rPr>
          <w:rFonts w:ascii="Tahoma" w:eastAsia="Times New Roman" w:hAnsi="Tahoma" w:cs="Tahoma"/>
          <w:b/>
          <w:color w:val="000000"/>
          <w:lang w:eastAsia="pl-PL"/>
        </w:rPr>
        <w:t>ZMIANY UMOWY</w:t>
      </w:r>
      <w:bookmarkEnd w:id="74"/>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1"/>
      <w:r w:rsidRPr="007B1E74">
        <w:rPr>
          <w:rFonts w:ascii="Tahoma" w:eastAsia="Times New Roman" w:hAnsi="Tahoma" w:cs="Tahoma"/>
          <w:b/>
          <w:color w:val="000000"/>
          <w:lang w:eastAsia="pl-PL"/>
        </w:rPr>
        <w:t>ODSTĄPIENIE</w:t>
      </w:r>
      <w:bookmarkEnd w:id="75"/>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6155CE">
      <w:pPr>
        <w:numPr>
          <w:ilvl w:val="2"/>
          <w:numId w:val="82"/>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9F6701">
      <w:pPr>
        <w:pStyle w:val="Akapitzlist"/>
        <w:numPr>
          <w:ilvl w:val="1"/>
          <w:numId w:val="69"/>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W stosunku do Wykonawcy zgłoszono wniosek o ogłoszenie upadłości;</w:t>
      </w:r>
    </w:p>
    <w:p w:rsidR="006155CE" w:rsidRPr="00F660B7" w:rsidRDefault="00027D3A" w:rsidP="009F6701">
      <w:pPr>
        <w:numPr>
          <w:ilvl w:val="1"/>
          <w:numId w:val="69"/>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31"/>
      <w:r w:rsidRPr="007B1E74">
        <w:rPr>
          <w:rFonts w:ascii="Tahoma" w:eastAsia="Times New Roman" w:hAnsi="Tahoma" w:cs="Tahoma"/>
          <w:b/>
          <w:color w:val="000000"/>
          <w:lang w:eastAsia="pl-PL"/>
        </w:rPr>
        <w:t>ZAWIADOMIENIA</w:t>
      </w:r>
      <w:bookmarkEnd w:id="76"/>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lastRenderedPageBreak/>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35"/>
      <w:r w:rsidRPr="007B1E74">
        <w:rPr>
          <w:rFonts w:ascii="Tahoma" w:eastAsia="Times New Roman" w:hAnsi="Tahoma" w:cs="Tahoma"/>
          <w:b/>
          <w:color w:val="000000"/>
          <w:lang w:eastAsia="pl-PL"/>
        </w:rPr>
        <w:t xml:space="preserve">POSTANOWIENIA </w:t>
      </w:r>
      <w:bookmarkEnd w:id="77"/>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F6701" w:rsidRPr="009F6701" w:rsidRDefault="009F6701" w:rsidP="009F6701">
      <w:pPr>
        <w:numPr>
          <w:ilvl w:val="2"/>
          <w:numId w:val="84"/>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482924">
            <w:pPr>
              <w:numPr>
                <w:ilvl w:val="0"/>
                <w:numId w:val="75"/>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AD146B" w:rsidRDefault="00AD146B"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8" w:name="_Hlk859057"/>
            <w:r w:rsidRPr="00E72D79">
              <w:t>Załącznik nr 5 do umowy</w:t>
            </w:r>
          </w:p>
          <w:bookmarkEnd w:id="78"/>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204AB3" w:rsidRPr="00204AB3" w:rsidRDefault="00204AB3" w:rsidP="00204AB3">
            <w:pPr>
              <w:pStyle w:val="Akapitzlist"/>
              <w:numPr>
                <w:ilvl w:val="0"/>
                <w:numId w:val="102"/>
              </w:numPr>
              <w:spacing w:after="160" w:line="240" w:lineRule="auto"/>
              <w:jc w:val="both"/>
              <w:rPr>
                <w:rFonts w:asciiTheme="minorHAnsi" w:hAnsiTheme="minorHAnsi" w:cstheme="minorHAnsi"/>
              </w:rPr>
            </w:pPr>
            <w:r>
              <w:rPr>
                <w:rFonts w:asciiTheme="minorHAnsi" w:hAnsiTheme="minorHAnsi" w:cstheme="minorHAnsi"/>
              </w:rPr>
              <w:t>A</w:t>
            </w:r>
            <w:r w:rsidRPr="00204AB3">
              <w:rPr>
                <w:rFonts w:asciiTheme="minorHAnsi" w:hAnsiTheme="minorHAnsi" w:cstheme="minorHAnsi"/>
              </w:rPr>
              <w:t xml:space="preserve">dministratorem Pani/Pana danych osobowych jest: </w:t>
            </w:r>
            <w:r w:rsidRPr="00204AB3">
              <w:rPr>
                <w:rFonts w:asciiTheme="minorHAnsi" w:hAnsiTheme="minorHAnsi" w:cstheme="minorHAnsi"/>
                <w:b/>
              </w:rPr>
              <w:t>Burmistrz Miasta i Gminy Twardogóra z siedzibą ul. Ratuszowa 14, 56-416 Twardogóra.</w:t>
            </w:r>
          </w:p>
          <w:p w:rsidR="00204AB3" w:rsidRPr="00204AB3" w:rsidRDefault="00204AB3" w:rsidP="00204AB3">
            <w:pPr>
              <w:pStyle w:val="Akapitzlist"/>
              <w:numPr>
                <w:ilvl w:val="0"/>
                <w:numId w:val="102"/>
              </w:numPr>
              <w:spacing w:after="160" w:line="240" w:lineRule="auto"/>
              <w:jc w:val="both"/>
              <w:rPr>
                <w:rFonts w:asciiTheme="minorHAnsi" w:hAnsiTheme="minorHAnsi" w:cstheme="minorHAnsi"/>
              </w:rPr>
            </w:pPr>
            <w:r w:rsidRPr="00204AB3">
              <w:rPr>
                <w:rFonts w:asciiTheme="minorHAnsi" w:hAnsiTheme="minorHAnsi" w:cstheme="minorHAnsi"/>
              </w:rP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204AB3" w:rsidRPr="00204AB3" w:rsidRDefault="00204AB3" w:rsidP="00204AB3">
            <w:pPr>
              <w:pStyle w:val="Akapitzlist"/>
              <w:numPr>
                <w:ilvl w:val="0"/>
                <w:numId w:val="102"/>
              </w:numPr>
              <w:spacing w:after="160" w:line="240" w:lineRule="auto"/>
              <w:jc w:val="both"/>
              <w:rPr>
                <w:rFonts w:asciiTheme="minorHAnsi" w:hAnsiTheme="minorHAnsi" w:cstheme="minorHAnsi"/>
                <w:b/>
              </w:rPr>
            </w:pPr>
            <w:r w:rsidRPr="00204AB3">
              <w:rPr>
                <w:rFonts w:asciiTheme="minorHAnsi" w:hAnsiTheme="minorHAnsi" w:cstheme="minorHAnsi"/>
              </w:rPr>
              <w:t xml:space="preserve">przetwarzanie Pana/Pani danych osobowych następuje na podstawie art.6 ust.1 </w:t>
            </w:r>
            <w:proofErr w:type="spellStart"/>
            <w:r w:rsidRPr="00204AB3">
              <w:rPr>
                <w:rFonts w:asciiTheme="minorHAnsi" w:hAnsiTheme="minorHAnsi" w:cstheme="minorHAnsi"/>
              </w:rPr>
              <w:t>lit.b</w:t>
            </w:r>
            <w:proofErr w:type="spellEnd"/>
            <w:r w:rsidRPr="00204AB3">
              <w:rPr>
                <w:rFonts w:asciiTheme="minorHAnsi" w:hAnsiTheme="minorHAnsi" w:cstheme="minorHAnsi"/>
              </w:rPr>
              <w:t>) i c) rozporządzenia RODO w celu związanym z realizacją umowy o………………………………………………, której jest Pan/Pani stroną oraz w związku z koniecznością wypełniania obowiązków prawnych obciążających administratora jako strony umowy;</w:t>
            </w:r>
          </w:p>
          <w:p w:rsidR="00204AB3" w:rsidRPr="00204AB3" w:rsidRDefault="00204AB3" w:rsidP="00204AB3">
            <w:pPr>
              <w:pStyle w:val="Akapitzlist"/>
              <w:numPr>
                <w:ilvl w:val="0"/>
                <w:numId w:val="102"/>
              </w:numPr>
              <w:shd w:val="clear" w:color="auto" w:fill="FFFFFF"/>
              <w:spacing w:after="144" w:line="240" w:lineRule="auto"/>
              <w:jc w:val="both"/>
              <w:rPr>
                <w:rFonts w:asciiTheme="minorHAnsi" w:eastAsia="Times New Roman" w:hAnsiTheme="minorHAnsi" w:cstheme="minorHAnsi"/>
                <w:lang w:eastAsia="pl-PL"/>
              </w:rPr>
            </w:pPr>
            <w:r w:rsidRPr="00204AB3">
              <w:rPr>
                <w:rFonts w:asciiTheme="minorHAnsi" w:eastAsia="Times New Roman" w:hAnsiTheme="minorHAnsi" w:cstheme="minorHAnsi"/>
                <w:lang w:eastAsia="pl-PL"/>
              </w:rP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204AB3" w:rsidRPr="00204AB3" w:rsidRDefault="00204AB3" w:rsidP="00204AB3">
            <w:pPr>
              <w:pStyle w:val="Akapitzlist"/>
              <w:numPr>
                <w:ilvl w:val="0"/>
                <w:numId w:val="102"/>
              </w:numPr>
              <w:shd w:val="clear" w:color="auto" w:fill="FFFFFF"/>
              <w:spacing w:after="144" w:line="240" w:lineRule="auto"/>
              <w:jc w:val="both"/>
              <w:rPr>
                <w:rFonts w:asciiTheme="minorHAnsi" w:eastAsia="Times New Roman" w:hAnsiTheme="minorHAnsi" w:cstheme="minorHAnsi"/>
                <w:lang w:eastAsia="pl-PL"/>
              </w:rPr>
            </w:pPr>
            <w:r w:rsidRPr="00204AB3">
              <w:rPr>
                <w:rFonts w:asciiTheme="minorHAnsi" w:eastAsia="Times New Roman" w:hAnsiTheme="minorHAnsi" w:cstheme="minorHAnsi"/>
                <w:lang w:eastAsia="pl-PL"/>
              </w:rPr>
              <w:t xml:space="preserve">Zamawiający będzie przetwarzał, powierzone na podstawie Umowy, w szczególności następujące dane osobowe: imię i nazwisko; seria i numer dokumentu tożsamości; numer PESEL i NIP, adres zamieszkania lub miejsca (siedziby) prowadzenia działalności,  </w:t>
            </w:r>
            <w:r w:rsidRPr="00204AB3">
              <w:rPr>
                <w:rFonts w:asciiTheme="minorHAnsi" w:eastAsia="Times New Roman" w:hAnsiTheme="minorHAnsi" w:cstheme="minorHAnsi"/>
                <w:lang w:eastAsia="pl-PL"/>
              </w:rPr>
              <w:br/>
              <w:t>nr posiadanych uprawnień do pełnienia samodzielnych funkcji technicznych</w:t>
            </w:r>
            <w:r w:rsidRPr="00204AB3">
              <w:rPr>
                <w:rFonts w:asciiTheme="minorHAnsi" w:eastAsia="Times New Roman" w:hAnsiTheme="minorHAnsi" w:cstheme="minorHAnsi"/>
                <w:lang w:eastAsia="pl-PL"/>
              </w:rPr>
              <w:br/>
              <w:t>w budownictwie;</w:t>
            </w:r>
          </w:p>
          <w:p w:rsidR="00204AB3" w:rsidRPr="00204AB3" w:rsidRDefault="00204AB3" w:rsidP="00204AB3">
            <w:pPr>
              <w:pStyle w:val="Akapitzlist"/>
              <w:numPr>
                <w:ilvl w:val="0"/>
                <w:numId w:val="102"/>
              </w:numPr>
              <w:spacing w:after="160" w:line="240" w:lineRule="auto"/>
              <w:jc w:val="both"/>
              <w:rPr>
                <w:rFonts w:asciiTheme="minorHAnsi" w:hAnsiTheme="minorHAnsi" w:cstheme="minorHAnsi"/>
              </w:rPr>
            </w:pPr>
            <w:r w:rsidRPr="00204AB3">
              <w:rPr>
                <w:rFonts w:asciiTheme="minorHAnsi" w:hAnsiTheme="minorHAnsi" w:cstheme="minorHAnsi"/>
              </w:rPr>
              <w:t>Pani/Pana dane osobowe będą przechowywane, przez okres realizacji umowy oraz 5 lat od dnia jej zakończenia; a w przypadku dochodzenia roszczeń wynikających z umowy – przez cały okres ich dochodzenia i egzekwowania;</w:t>
            </w:r>
          </w:p>
          <w:p w:rsidR="00204AB3" w:rsidRPr="00204AB3" w:rsidRDefault="00204AB3" w:rsidP="00204AB3">
            <w:pPr>
              <w:pStyle w:val="Akapitzlist"/>
              <w:numPr>
                <w:ilvl w:val="0"/>
                <w:numId w:val="102"/>
              </w:numPr>
              <w:spacing w:after="160" w:line="240" w:lineRule="auto"/>
              <w:jc w:val="both"/>
              <w:rPr>
                <w:rFonts w:asciiTheme="minorHAnsi" w:hAnsiTheme="minorHAnsi" w:cstheme="minorHAnsi"/>
                <w:b/>
                <w:i/>
              </w:rPr>
            </w:pPr>
            <w:r w:rsidRPr="00204AB3">
              <w:rPr>
                <w:rFonts w:asciiTheme="minorHAnsi" w:hAnsiTheme="minorHAnsi" w:cstheme="minorHAnsi"/>
              </w:rPr>
              <w:t>obowiązek podania przez Panią/Pana danych osobowych bezpośrednio Pani/Pana dotyczących jest warunkiem zawarcia umowy, której Pan/Pani jest stroną, skutkiem niepodania danych jest brak możliwości zawarcia umowy ;</w:t>
            </w:r>
          </w:p>
          <w:p w:rsidR="00204AB3" w:rsidRPr="00204AB3" w:rsidRDefault="00204AB3" w:rsidP="00204AB3">
            <w:pPr>
              <w:pStyle w:val="Akapitzlist"/>
              <w:numPr>
                <w:ilvl w:val="0"/>
                <w:numId w:val="102"/>
              </w:numPr>
              <w:spacing w:after="160" w:line="240" w:lineRule="auto"/>
              <w:rPr>
                <w:rFonts w:asciiTheme="minorHAnsi" w:hAnsiTheme="minorHAnsi" w:cstheme="minorHAnsi"/>
              </w:rPr>
            </w:pPr>
            <w:r w:rsidRPr="00204AB3">
              <w:rPr>
                <w:rFonts w:asciiTheme="minorHAnsi" w:hAnsiTheme="minorHAnsi" w:cstheme="minorHAnsi"/>
              </w:rPr>
              <w:t>w odniesieniu do Pani/Pana danych osobowych decyzje nie będą podejmowane w sposób zautomatyzowany, stosowanie do art. 22 RODO;</w:t>
            </w:r>
          </w:p>
          <w:p w:rsidR="00204AB3" w:rsidRPr="00204AB3" w:rsidRDefault="00204AB3" w:rsidP="00204AB3">
            <w:pPr>
              <w:pStyle w:val="Akapitzlist"/>
              <w:numPr>
                <w:ilvl w:val="0"/>
                <w:numId w:val="102"/>
              </w:numPr>
              <w:spacing w:after="160" w:line="240" w:lineRule="auto"/>
              <w:rPr>
                <w:rFonts w:asciiTheme="minorHAnsi" w:hAnsiTheme="minorHAnsi" w:cstheme="minorHAnsi"/>
              </w:rPr>
            </w:pPr>
            <w:r w:rsidRPr="00204AB3">
              <w:rPr>
                <w:rFonts w:asciiTheme="minorHAnsi" w:hAnsiTheme="minorHAnsi" w:cstheme="minorHAnsi"/>
              </w:rPr>
              <w:t>posiada Pani/Pan:</w:t>
            </w:r>
          </w:p>
          <w:p w:rsidR="00204AB3" w:rsidRPr="00204AB3" w:rsidRDefault="00204AB3" w:rsidP="00204AB3">
            <w:pPr>
              <w:pStyle w:val="Akapitzlist"/>
              <w:numPr>
                <w:ilvl w:val="0"/>
                <w:numId w:val="103"/>
              </w:numPr>
              <w:spacing w:after="160" w:line="240" w:lineRule="auto"/>
              <w:jc w:val="both"/>
              <w:rPr>
                <w:rFonts w:asciiTheme="minorHAnsi" w:hAnsiTheme="minorHAnsi" w:cstheme="minorHAnsi"/>
              </w:rPr>
            </w:pPr>
            <w:r w:rsidRPr="00204AB3">
              <w:rPr>
                <w:rFonts w:asciiTheme="minorHAnsi" w:hAnsiTheme="minorHAnsi" w:cstheme="minorHAnsi"/>
              </w:rPr>
              <w:t>prawo dostępu do danych osobowych Pani/Pana dotyczących zgodnie z art.15 rozporządzenia RODO;</w:t>
            </w:r>
          </w:p>
          <w:p w:rsidR="00204AB3" w:rsidRPr="00204AB3" w:rsidRDefault="00204AB3" w:rsidP="00204AB3">
            <w:pPr>
              <w:pStyle w:val="Akapitzlist"/>
              <w:numPr>
                <w:ilvl w:val="0"/>
                <w:numId w:val="103"/>
              </w:numPr>
              <w:spacing w:after="160" w:line="240" w:lineRule="auto"/>
              <w:jc w:val="both"/>
              <w:rPr>
                <w:rFonts w:asciiTheme="minorHAnsi" w:hAnsiTheme="minorHAnsi" w:cstheme="minorHAnsi"/>
              </w:rPr>
            </w:pPr>
            <w:r w:rsidRPr="00204AB3">
              <w:rPr>
                <w:rFonts w:asciiTheme="minorHAnsi" w:hAnsiTheme="minorHAnsi" w:cstheme="minorHAnsi"/>
              </w:rPr>
              <w:lastRenderedPageBreak/>
              <w:t>prawo do sprostowania Pani/Pana danych osobowych zgodnie z art.16 rozporządzenia RODO;</w:t>
            </w:r>
          </w:p>
          <w:p w:rsidR="00204AB3" w:rsidRPr="00204AB3" w:rsidRDefault="00204AB3" w:rsidP="00204AB3">
            <w:pPr>
              <w:pStyle w:val="Akapitzlist"/>
              <w:numPr>
                <w:ilvl w:val="0"/>
                <w:numId w:val="103"/>
              </w:numPr>
              <w:spacing w:after="160" w:line="240" w:lineRule="auto"/>
              <w:jc w:val="both"/>
              <w:rPr>
                <w:rFonts w:asciiTheme="minorHAnsi" w:hAnsiTheme="minorHAnsi" w:cstheme="minorHAnsi"/>
              </w:rPr>
            </w:pPr>
            <w:r w:rsidRPr="00204AB3">
              <w:rPr>
                <w:rFonts w:asciiTheme="minorHAnsi" w:hAnsiTheme="minorHAnsi" w:cstheme="minorHAnsi"/>
              </w:rPr>
              <w:t>prawo żądania od administratora ograniczenia przetwarzania danych osobowych zgodnie z art.18 rozporządzenia RODO z zastrzeżeniem przypadków, o których mowa w art. 18 ust. 2 RODO;</w:t>
            </w:r>
          </w:p>
          <w:p w:rsidR="00204AB3" w:rsidRPr="00204AB3" w:rsidRDefault="00204AB3" w:rsidP="00204AB3">
            <w:pPr>
              <w:pStyle w:val="Akapitzlist"/>
              <w:numPr>
                <w:ilvl w:val="0"/>
                <w:numId w:val="103"/>
              </w:numPr>
              <w:spacing w:after="160" w:line="240" w:lineRule="auto"/>
              <w:jc w:val="both"/>
              <w:rPr>
                <w:rFonts w:asciiTheme="minorHAnsi" w:hAnsiTheme="minorHAnsi" w:cstheme="minorHAnsi"/>
              </w:rPr>
            </w:pPr>
            <w:r w:rsidRPr="00204AB3">
              <w:rPr>
                <w:rFonts w:asciiTheme="minorHAnsi" w:hAnsiTheme="minorHAnsi" w:cstheme="minorHAnsi"/>
              </w:rPr>
              <w:t>prawo do wniesienia skargi do Prezesa Urzędu Ochrony Danych Osobowych, gdy uzna Pani/Pan, że przetwarzanie danych osobowych Pani/Pana dotyczących narusza przepisy rozporządzenia RODO;</w:t>
            </w:r>
          </w:p>
          <w:p w:rsidR="00204AB3" w:rsidRPr="00204AB3" w:rsidRDefault="00204AB3" w:rsidP="00204AB3">
            <w:pPr>
              <w:pStyle w:val="Akapitzlist"/>
              <w:numPr>
                <w:ilvl w:val="0"/>
                <w:numId w:val="102"/>
              </w:numPr>
              <w:spacing w:after="160" w:line="240" w:lineRule="auto"/>
              <w:rPr>
                <w:rFonts w:asciiTheme="minorHAnsi" w:hAnsiTheme="minorHAnsi" w:cstheme="minorHAnsi"/>
                <w:i/>
              </w:rPr>
            </w:pPr>
            <w:r w:rsidRPr="00204AB3">
              <w:rPr>
                <w:rFonts w:asciiTheme="minorHAnsi" w:hAnsiTheme="minorHAnsi" w:cstheme="minorHAnsi"/>
              </w:rPr>
              <w:t>nie przysługuje Pani/Panu:</w:t>
            </w:r>
          </w:p>
          <w:p w:rsidR="00204AB3" w:rsidRPr="00204AB3" w:rsidRDefault="00204AB3" w:rsidP="00204AB3">
            <w:pPr>
              <w:pStyle w:val="Akapitzlist"/>
              <w:numPr>
                <w:ilvl w:val="0"/>
                <w:numId w:val="104"/>
              </w:numPr>
              <w:spacing w:after="160" w:line="240" w:lineRule="auto"/>
              <w:jc w:val="both"/>
              <w:rPr>
                <w:rFonts w:asciiTheme="minorHAnsi" w:hAnsiTheme="minorHAnsi" w:cstheme="minorHAnsi"/>
              </w:rPr>
            </w:pPr>
            <w:r w:rsidRPr="00204AB3">
              <w:rPr>
                <w:rFonts w:asciiTheme="minorHAnsi" w:hAnsiTheme="minorHAnsi" w:cstheme="minorHAnsi"/>
              </w:rPr>
              <w:t>w związku z art. 17 ust. 3 lit. b i e rozporządzenia RODO prawo do usunięcia danych osobowych;</w:t>
            </w:r>
          </w:p>
          <w:p w:rsidR="00204AB3" w:rsidRPr="00204AB3" w:rsidRDefault="00204AB3" w:rsidP="00204AB3">
            <w:pPr>
              <w:pStyle w:val="Akapitzlist"/>
              <w:numPr>
                <w:ilvl w:val="0"/>
                <w:numId w:val="104"/>
              </w:numPr>
              <w:spacing w:after="160" w:line="240" w:lineRule="auto"/>
              <w:jc w:val="both"/>
              <w:rPr>
                <w:rFonts w:asciiTheme="minorHAnsi" w:hAnsiTheme="minorHAnsi" w:cstheme="minorHAnsi"/>
              </w:rPr>
            </w:pPr>
            <w:r w:rsidRPr="00204AB3">
              <w:rPr>
                <w:rFonts w:asciiTheme="minorHAnsi" w:hAnsiTheme="minorHAnsi" w:cstheme="minorHAnsi"/>
              </w:rPr>
              <w:t>prawo do przenoszenia danych osobowych, o którym mowa w art. 20 rozporządzenia RODO;</w:t>
            </w:r>
          </w:p>
          <w:p w:rsidR="00204AB3" w:rsidRPr="00204AB3" w:rsidRDefault="00204AB3" w:rsidP="00204AB3">
            <w:pPr>
              <w:pStyle w:val="Akapitzlist"/>
              <w:numPr>
                <w:ilvl w:val="0"/>
                <w:numId w:val="104"/>
              </w:numPr>
              <w:spacing w:after="160" w:line="240" w:lineRule="auto"/>
              <w:jc w:val="both"/>
              <w:rPr>
                <w:rFonts w:asciiTheme="minorHAnsi" w:hAnsiTheme="minorHAnsi" w:cstheme="minorHAnsi"/>
              </w:rPr>
            </w:pPr>
            <w:r w:rsidRPr="00204AB3">
              <w:rPr>
                <w:rFonts w:asciiTheme="minorHAnsi" w:hAnsiTheme="minorHAnsi" w:cstheme="minorHAnsi"/>
              </w:rPr>
              <w:t>prawo sprzeciwu, o którym mowa w art.21 rozporządzenia RODO, wobec przetwarzania danych osobowych, gdyż podstawą prawną przetwarzania Pani/Pana danych osobowych jest art. 6 ust. 1 lit. b rozporządzenia RODO.</w:t>
            </w:r>
          </w:p>
          <w:p w:rsidR="00204AB3" w:rsidRPr="00204AB3" w:rsidRDefault="00204AB3" w:rsidP="00204AB3">
            <w:pPr>
              <w:pStyle w:val="Akapitzlist"/>
              <w:numPr>
                <w:ilvl w:val="0"/>
                <w:numId w:val="102"/>
              </w:numPr>
              <w:shd w:val="clear" w:color="auto" w:fill="FFFFFF"/>
              <w:spacing w:after="144" w:line="240" w:lineRule="auto"/>
              <w:jc w:val="both"/>
              <w:rPr>
                <w:rFonts w:asciiTheme="minorHAnsi" w:eastAsia="Times New Roman" w:hAnsiTheme="minorHAnsi" w:cstheme="minorHAnsi"/>
                <w:lang w:eastAsia="pl-PL"/>
              </w:rPr>
            </w:pPr>
            <w:r w:rsidRPr="00204AB3">
              <w:rPr>
                <w:rFonts w:asciiTheme="minorHAnsi" w:eastAsia="Times New Roman" w:hAnsiTheme="minorHAnsi" w:cstheme="minorHAnsi"/>
                <w:lang w:eastAsia="pl-PL"/>
              </w:rPr>
              <w:t>Zamawiający zobowiązuje się, przy przetwarzaniu powierzonych danych osobowych, do ich zabezpieczenia poprzez podjęcie środków technicznych i organizacyjnych spełniających wymogi przepisów dotyczących ochrony danych osobowych.</w:t>
            </w:r>
          </w:p>
          <w:p w:rsidR="00204AB3" w:rsidRPr="00204AB3" w:rsidRDefault="00204AB3" w:rsidP="00204AB3">
            <w:pPr>
              <w:shd w:val="clear" w:color="auto" w:fill="FFFFFF"/>
              <w:spacing w:after="144" w:line="240" w:lineRule="auto"/>
              <w:jc w:val="both"/>
              <w:rPr>
                <w:rFonts w:eastAsia="Calibri" w:cstheme="minorHAnsi"/>
              </w:rPr>
            </w:pPr>
            <w:r w:rsidRPr="00204AB3">
              <w:rPr>
                <w:rFonts w:cstheme="minorHAnsi"/>
              </w:rPr>
              <w:t xml:space="preserve">Jednocześnie informuję, że na Panu/Pani jako stronie Umowy spoczywa obowiązek </w:t>
            </w:r>
            <w:r w:rsidRPr="00204AB3">
              <w:rPr>
                <w:rFonts w:eastAsia="Calibri" w:cstheme="minorHAnsi"/>
              </w:rPr>
              <w:t>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204AB3" w:rsidRPr="00204AB3" w:rsidRDefault="00204AB3" w:rsidP="00204AB3">
            <w:pPr>
              <w:spacing w:line="240" w:lineRule="auto"/>
              <w:rPr>
                <w:rFonts w:cstheme="minorHAnsi"/>
              </w:rPr>
            </w:pPr>
          </w:p>
          <w:p w:rsidR="00204AB3" w:rsidRPr="00204AB3" w:rsidRDefault="00204AB3" w:rsidP="00204AB3">
            <w:pPr>
              <w:spacing w:line="240" w:lineRule="auto"/>
              <w:rPr>
                <w:rFonts w:cstheme="minorHAnsi"/>
              </w:rPr>
            </w:pPr>
            <w:r w:rsidRPr="00204AB3">
              <w:rPr>
                <w:rFonts w:cstheme="minorHAnsi"/>
              </w:rPr>
              <w:t>Zamawiający</w:t>
            </w:r>
            <w:r w:rsidRPr="00204AB3">
              <w:rPr>
                <w:rFonts w:cstheme="minorHAnsi"/>
              </w:rPr>
              <w:tab/>
            </w:r>
            <w:r w:rsidRPr="00204AB3">
              <w:rPr>
                <w:rFonts w:cstheme="minorHAnsi"/>
              </w:rPr>
              <w:tab/>
            </w:r>
            <w:r w:rsidRPr="00204AB3">
              <w:rPr>
                <w:rFonts w:cstheme="minorHAnsi"/>
              </w:rPr>
              <w:tab/>
            </w:r>
            <w:r w:rsidRPr="00204AB3">
              <w:rPr>
                <w:rFonts w:cstheme="minorHAnsi"/>
              </w:rPr>
              <w:tab/>
            </w:r>
            <w:r w:rsidRPr="00204AB3">
              <w:rPr>
                <w:rFonts w:cstheme="minorHAnsi"/>
              </w:rPr>
              <w:tab/>
            </w:r>
            <w:r w:rsidRPr="00204AB3">
              <w:rPr>
                <w:rFonts w:cstheme="minorHAnsi"/>
              </w:rPr>
              <w:tab/>
            </w:r>
            <w:r w:rsidRPr="00204AB3">
              <w:rPr>
                <w:rFonts w:cstheme="minorHAnsi"/>
              </w:rPr>
              <w:tab/>
            </w:r>
            <w:r w:rsidRPr="00204AB3">
              <w:rPr>
                <w:rFonts w:cstheme="minorHAnsi"/>
              </w:rPr>
              <w:tab/>
              <w:t>Wykonawca</w:t>
            </w:r>
          </w:p>
          <w:p w:rsidR="00482924" w:rsidRPr="00204AB3" w:rsidRDefault="00482924" w:rsidP="00027D3A">
            <w:pPr>
              <w:shd w:val="clear" w:color="auto" w:fill="FFFFFF"/>
              <w:spacing w:after="240"/>
              <w:jc w:val="both"/>
              <w:textAlignment w:val="baseline"/>
              <w:rPr>
                <w:szCs w:val="21"/>
              </w:rPr>
            </w:pPr>
            <w:r w:rsidRPr="00204AB3">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Default="00204AB3" w:rsidP="00027D3A">
            <w:pPr>
              <w:spacing w:after="0" w:line="240" w:lineRule="auto"/>
              <w:jc w:val="both"/>
              <w:rPr>
                <w:rFonts w:ascii="Tahoma" w:eastAsia="Times New Roman" w:hAnsi="Tahoma" w:cs="Tahoma"/>
                <w:color w:val="000000"/>
                <w:sz w:val="16"/>
                <w:szCs w:val="16"/>
                <w:lang w:eastAsia="pl-PL"/>
              </w:rPr>
            </w:pPr>
          </w:p>
          <w:p w:rsidR="00204AB3" w:rsidRPr="00E72D79" w:rsidRDefault="00204AB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0038348F">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F035B">
        <w:rPr>
          <w:rFonts w:ascii="Tahoma" w:eastAsia="Times New Roman" w:hAnsi="Tahoma" w:cs="Tahoma"/>
          <w:sz w:val="20"/>
          <w:szCs w:val="20"/>
          <w:lang w:eastAsia="pl-PL"/>
        </w:rPr>
      </w:r>
      <w:r w:rsidR="00CF035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F035B">
        <w:rPr>
          <w:rFonts w:ascii="Tahoma" w:eastAsia="Times New Roman" w:hAnsi="Tahoma" w:cs="Tahoma"/>
          <w:sz w:val="20"/>
          <w:szCs w:val="20"/>
          <w:lang w:eastAsia="pl-PL"/>
        </w:rPr>
      </w:r>
      <w:r w:rsidR="00CF035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AD146B" w:rsidRPr="00AD146B">
        <w:rPr>
          <w:rFonts w:ascii="Tahoma" w:eastAsia="Times New Roman" w:hAnsi="Tahoma" w:cs="Tahoma"/>
          <w:b/>
          <w:bCs/>
          <w:sz w:val="20"/>
          <w:szCs w:val="20"/>
          <w:lang w:eastAsia="pl-PL"/>
        </w:rPr>
        <w:t>Przebudowa drogi gminnej – ul. Parkowa w miejscowości Goszcz</w:t>
      </w:r>
      <w:r w:rsidR="00AD146B">
        <w:rPr>
          <w:rFonts w:ascii="Tahoma" w:eastAsia="Times New Roman" w:hAnsi="Tahoma" w:cs="Tahoma"/>
          <w:b/>
          <w:bCs/>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DOŚWIADCZENIE NA STANOWISKU </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 xml:space="preserve">kierownik </w:t>
            </w:r>
            <w:r w:rsidR="00AD146B">
              <w:rPr>
                <w:rFonts w:ascii="Tahoma" w:eastAsia="Times New Roman" w:hAnsi="Tahoma" w:cs="Tahoma"/>
                <w:bCs/>
                <w:sz w:val="16"/>
                <w:szCs w:val="16"/>
                <w:lang w:eastAsia="pl-PL"/>
              </w:rPr>
              <w:t>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w:t>
      </w:r>
      <w:r w:rsidR="00AD146B">
        <w:rPr>
          <w:rFonts w:ascii="Tahoma" w:eastAsia="Times New Roman" w:hAnsi="Tahoma" w:cs="Tahoma"/>
          <w:sz w:val="16"/>
          <w:szCs w:val="16"/>
          <w:lang w:eastAsia="pl-PL"/>
        </w:rPr>
        <w:t xml:space="preserve">robót </w:t>
      </w:r>
      <w:r w:rsidRPr="007B1E74">
        <w:rPr>
          <w:rFonts w:ascii="Tahoma" w:eastAsia="Times New Roman" w:hAnsi="Tahoma" w:cs="Tahoma"/>
          <w:sz w:val="16"/>
          <w:szCs w:val="16"/>
          <w:lang w:eastAsia="pl-PL"/>
        </w:rPr>
        <w:t xml:space="preserve">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1D5A48" w:rsidRPr="001D5A48">
        <w:rPr>
          <w:rFonts w:ascii="Tahoma" w:eastAsia="Times New Roman" w:hAnsi="Tahoma" w:cs="Tahoma"/>
          <w:b/>
          <w:bCs/>
          <w:sz w:val="20"/>
          <w:szCs w:val="20"/>
          <w:lang w:eastAsia="pl-PL"/>
        </w:rPr>
        <w:t>Przebudowa drogi gminnej – ul. Parkowa w miejscowości Goszcz</w:t>
      </w:r>
      <w:r w:rsidR="001D5A48">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48E" w:rsidRDefault="0096648E">
      <w:pPr>
        <w:spacing w:after="0" w:line="240" w:lineRule="auto"/>
      </w:pPr>
      <w:r>
        <w:separator/>
      </w:r>
    </w:p>
  </w:endnote>
  <w:endnote w:type="continuationSeparator" w:id="0">
    <w:p w:rsidR="0096648E" w:rsidRDefault="0096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OpenSymbol">
    <w:altName w:val="Arial Unicode MS"/>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pPr>
      <w:pStyle w:val="Stopka"/>
      <w:jc w:val="right"/>
    </w:pPr>
    <w:r>
      <w:fldChar w:fldCharType="begin"/>
    </w:r>
    <w:r>
      <w:instrText>PAGE   \* MERGEFORMAT</w:instrText>
    </w:r>
    <w:r>
      <w:fldChar w:fldCharType="separate"/>
    </w:r>
    <w:r>
      <w:rPr>
        <w:noProof/>
      </w:rPr>
      <w:t>56</w:t>
    </w:r>
    <w:r>
      <w:fldChar w:fldCharType="end"/>
    </w:r>
  </w:p>
  <w:p w:rsidR="00CF035B" w:rsidRPr="008C062F" w:rsidRDefault="00CF035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pPr>
      <w:pStyle w:val="Stopka"/>
      <w:jc w:val="right"/>
    </w:pPr>
    <w:r>
      <w:fldChar w:fldCharType="begin"/>
    </w:r>
    <w:r>
      <w:instrText>PAGE   \* MERGEFORMAT</w:instrText>
    </w:r>
    <w:r>
      <w:fldChar w:fldCharType="separate"/>
    </w:r>
    <w:r>
      <w:rPr>
        <w:noProof/>
      </w:rPr>
      <w:t>62</w:t>
    </w:r>
    <w:r>
      <w:fldChar w:fldCharType="end"/>
    </w:r>
  </w:p>
  <w:p w:rsidR="00CF035B" w:rsidRDefault="00CF03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48E" w:rsidRDefault="0096648E">
      <w:pPr>
        <w:spacing w:after="0" w:line="240" w:lineRule="auto"/>
      </w:pPr>
      <w:r>
        <w:separator/>
      </w:r>
    </w:p>
  </w:footnote>
  <w:footnote w:type="continuationSeparator" w:id="0">
    <w:p w:rsidR="0096648E" w:rsidRDefault="0096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Pr="002936A4" w:rsidRDefault="00CF035B" w:rsidP="00F577F2">
    <w:pPr>
      <w:ind w:left="-284"/>
      <w:rPr>
        <w:rFonts w:ascii="Arial" w:hAnsi="Arial"/>
        <w:sz w:val="16"/>
        <w:szCs w:val="16"/>
      </w:rPr>
    </w:pPr>
  </w:p>
  <w:p w:rsidR="00CF035B" w:rsidRDefault="00CF035B" w:rsidP="00F577F2">
    <w:pPr>
      <w:pStyle w:val="Nagwek"/>
      <w:rPr>
        <w:i/>
        <w:sz w:val="16"/>
        <w:szCs w:val="16"/>
      </w:rPr>
    </w:pPr>
    <w:r>
      <w:rPr>
        <w:sz w:val="16"/>
        <w:szCs w:val="16"/>
      </w:rPr>
      <w:t xml:space="preserve">                                                                                                                                                                        </w:t>
    </w:r>
  </w:p>
  <w:p w:rsidR="00CF035B" w:rsidRDefault="00CF035B" w:rsidP="00F577F2">
    <w:pPr>
      <w:pStyle w:val="Nagwek"/>
      <w:rPr>
        <w:i/>
        <w:sz w:val="16"/>
        <w:szCs w:val="16"/>
      </w:rPr>
    </w:pPr>
  </w:p>
  <w:p w:rsidR="00CF035B" w:rsidRPr="006F0334" w:rsidRDefault="00CF035B" w:rsidP="00F577F2">
    <w:pPr>
      <w:pStyle w:val="Nagwek"/>
      <w:rPr>
        <w:sz w:val="16"/>
        <w:szCs w:val="16"/>
      </w:rPr>
    </w:pPr>
    <w:r>
      <w:rPr>
        <w:sz w:val="16"/>
        <w:szCs w:val="16"/>
      </w:rPr>
      <w:t xml:space="preserve">                                                                                                                   </w:t>
    </w:r>
  </w:p>
  <w:p w:rsidR="00CF035B" w:rsidRDefault="00CF03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tabs>
        <w:tab w:val="left" w:pos="5475"/>
      </w:tabs>
      <w:ind w:left="-284"/>
      <w:rPr>
        <w:sz w:val="16"/>
        <w:szCs w:val="16"/>
      </w:rPr>
    </w:pPr>
    <w:r>
      <w:rPr>
        <w:rFonts w:ascii="Arial" w:hAnsi="Arial"/>
        <w:sz w:val="16"/>
        <w:szCs w:val="16"/>
      </w:rPr>
      <w:tab/>
    </w:r>
    <w:r>
      <w:rPr>
        <w:sz w:val="16"/>
        <w:szCs w:val="16"/>
      </w:rPr>
      <w:t xml:space="preserve">            </w:t>
    </w:r>
  </w:p>
  <w:p w:rsidR="00CF035B" w:rsidRDefault="00CF035B" w:rsidP="00F577F2">
    <w:pPr>
      <w:tabs>
        <w:tab w:val="left" w:pos="5475"/>
      </w:tabs>
      <w:ind w:left="-284"/>
      <w:rPr>
        <w:sz w:val="16"/>
        <w:szCs w:val="16"/>
      </w:rPr>
    </w:pPr>
  </w:p>
  <w:p w:rsidR="00CF035B" w:rsidRPr="00D32DD6" w:rsidRDefault="00CF035B" w:rsidP="00B47186">
    <w:pPr>
      <w:tabs>
        <w:tab w:val="left" w:pos="5475"/>
      </w:tabs>
      <w:rPr>
        <w:i/>
        <w:sz w:val="16"/>
        <w:szCs w:val="16"/>
      </w:rPr>
    </w:pPr>
    <w:r>
      <w:rPr>
        <w:sz w:val="16"/>
        <w:szCs w:val="16"/>
      </w:rPr>
      <w:t xml:space="preserve">                                                                                                                                             </w:t>
    </w:r>
  </w:p>
  <w:p w:rsidR="00CF035B" w:rsidRPr="004C50C5" w:rsidRDefault="00CF035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tabs>
        <w:tab w:val="left" w:pos="5475"/>
      </w:tabs>
      <w:ind w:left="-284"/>
      <w:rPr>
        <w:sz w:val="16"/>
        <w:szCs w:val="16"/>
      </w:rPr>
    </w:pPr>
    <w:r>
      <w:rPr>
        <w:sz w:val="16"/>
        <w:szCs w:val="16"/>
      </w:rPr>
      <w:t xml:space="preserve">         </w:t>
    </w:r>
  </w:p>
  <w:p w:rsidR="00CF035B" w:rsidRPr="00D32DD6" w:rsidRDefault="00CF035B" w:rsidP="00C045D5">
    <w:pPr>
      <w:tabs>
        <w:tab w:val="left" w:pos="5475"/>
      </w:tabs>
      <w:rPr>
        <w:i/>
        <w:sz w:val="16"/>
        <w:szCs w:val="16"/>
      </w:rPr>
    </w:pPr>
    <w:r>
      <w:rPr>
        <w:sz w:val="16"/>
        <w:szCs w:val="16"/>
      </w:rPr>
      <w:t xml:space="preserve">                                                                                                                                              </w:t>
    </w:r>
  </w:p>
  <w:p w:rsidR="00CF035B" w:rsidRPr="004C50C5" w:rsidRDefault="00CF035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tabs>
        <w:tab w:val="left" w:pos="5475"/>
      </w:tabs>
      <w:ind w:left="-284"/>
      <w:rPr>
        <w:sz w:val="16"/>
        <w:szCs w:val="16"/>
      </w:rPr>
    </w:pPr>
    <w:r>
      <w:rPr>
        <w:sz w:val="16"/>
        <w:szCs w:val="16"/>
      </w:rPr>
      <w:t xml:space="preserve">  </w:t>
    </w:r>
  </w:p>
  <w:p w:rsidR="00CF035B" w:rsidRPr="00D32DD6" w:rsidRDefault="00CF035B" w:rsidP="00F577F2">
    <w:pPr>
      <w:tabs>
        <w:tab w:val="left" w:pos="5475"/>
      </w:tabs>
      <w:ind w:left="-284"/>
      <w:rPr>
        <w:i/>
        <w:sz w:val="16"/>
        <w:szCs w:val="16"/>
      </w:rPr>
    </w:pPr>
    <w:r>
      <w:rPr>
        <w:sz w:val="16"/>
        <w:szCs w:val="16"/>
      </w:rPr>
      <w:t xml:space="preserve">                                                                                                     </w:t>
    </w:r>
  </w:p>
  <w:p w:rsidR="00CF035B" w:rsidRPr="004C50C5" w:rsidRDefault="00CF035B" w:rsidP="00F577F2">
    <w:pPr>
      <w:pStyle w:val="Nagwek"/>
      <w:pBdr>
        <w:top w:val="single" w:sz="2" w:space="0" w:color="auto"/>
      </w:pBdr>
      <w:jc w:val="right"/>
      <w:rPr>
        <w:rFonts w:ascii="Tahoma" w:hAnsi="Tahoma" w:cs="Tahoma"/>
        <w:b/>
      </w:rPr>
    </w:pPr>
    <w:r>
      <w:rPr>
        <w:rFonts w:ascii="Tahoma" w:hAnsi="Tahoma" w:cs="Tahoma"/>
        <w:b/>
      </w:rPr>
      <w:t xml:space="preserve"> </w:t>
    </w:r>
  </w:p>
  <w:p w:rsidR="00CF035B" w:rsidRDefault="00CF03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Pr="004C50C5" w:rsidRDefault="00CF035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Pr="004C50C5" w:rsidRDefault="00CF035B"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Pr="004C50C5" w:rsidRDefault="00CF035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Default="00CF035B" w:rsidP="00F577F2">
    <w:pPr>
      <w:pStyle w:val="Nagwek"/>
      <w:tabs>
        <w:tab w:val="center" w:pos="4819"/>
        <w:tab w:val="right" w:pos="9638"/>
      </w:tabs>
      <w:jc w:val="right"/>
      <w:rPr>
        <w:rFonts w:ascii="Tahoma" w:hAnsi="Tahoma" w:cs="Tahoma"/>
        <w:b/>
      </w:rPr>
    </w:pPr>
  </w:p>
  <w:p w:rsidR="00CF035B" w:rsidRPr="004C50C5" w:rsidRDefault="00CF035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2"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3"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7"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8" w15:restartNumberingAfterBreak="0">
    <w:nsid w:val="4A542E8C"/>
    <w:multiLevelType w:val="multilevel"/>
    <w:tmpl w:val="D70460CC"/>
    <w:lvl w:ilvl="0">
      <w:start w:val="1"/>
      <w:numFmt w:val="decimal"/>
      <w:lvlText w:val="%1."/>
      <w:lvlJc w:val="left"/>
      <w:pPr>
        <w:tabs>
          <w:tab w:val="num" w:pos="660"/>
        </w:tabs>
        <w:ind w:left="660" w:hanging="660"/>
      </w:pPr>
      <w:rPr>
        <w:rFonts w:ascii="Calibri" w:hAnsi="Calibri" w:cs="Calibri" w:hint="default"/>
        <w:b w:val="0"/>
        <w:sz w:val="22"/>
      </w:rPr>
    </w:lvl>
    <w:lvl w:ilvl="1">
      <w:start w:val="1"/>
      <w:numFmt w:val="decimal"/>
      <w:lvlText w:val="%1.%2."/>
      <w:lvlJc w:val="left"/>
      <w:pPr>
        <w:tabs>
          <w:tab w:val="num" w:pos="960"/>
        </w:tabs>
        <w:ind w:left="960" w:hanging="720"/>
      </w:pPr>
      <w:rPr>
        <w:rFonts w:ascii="Tahoma" w:hAnsi="Tahoma" w:cs="Tahoma" w:hint="default"/>
        <w:color w:val="auto"/>
        <w:sz w:val="18"/>
        <w:szCs w:val="18"/>
      </w:rPr>
    </w:lvl>
    <w:lvl w:ilvl="2">
      <w:start w:val="1"/>
      <w:numFmt w:val="decimal"/>
      <w:lvlText w:val="%1.%2.%3."/>
      <w:lvlJc w:val="left"/>
      <w:pPr>
        <w:tabs>
          <w:tab w:val="num" w:pos="1200"/>
        </w:tabs>
        <w:ind w:left="1200" w:hanging="720"/>
      </w:pPr>
      <w:rPr>
        <w:rFonts w:ascii="Tahoma" w:hAnsi="Tahoma" w:cs="Tahoma" w:hint="default"/>
        <w:b w:val="0"/>
        <w:sz w:val="18"/>
        <w:szCs w:val="18"/>
      </w:rPr>
    </w:lvl>
    <w:lvl w:ilvl="3">
      <w:start w:val="1"/>
      <w:numFmt w:val="decimal"/>
      <w:lvlText w:val="%1.%2.%3.%4."/>
      <w:lvlJc w:val="left"/>
      <w:pPr>
        <w:tabs>
          <w:tab w:val="num" w:pos="1800"/>
        </w:tabs>
        <w:ind w:left="1800" w:hanging="1080"/>
      </w:pPr>
      <w:rPr>
        <w:rFonts w:ascii="Tahoma" w:hAnsi="Tahoma" w:cs="Tahoma" w:hint="default"/>
        <w:b w:val="0"/>
        <w:color w:val="auto"/>
        <w:sz w:val="18"/>
        <w:szCs w:val="18"/>
      </w:rPr>
    </w:lvl>
    <w:lvl w:ilvl="4">
      <w:start w:val="1"/>
      <w:numFmt w:val="decimal"/>
      <w:lvlText w:val="%1.%2.%3.%4.%5."/>
      <w:lvlJc w:val="left"/>
      <w:pPr>
        <w:tabs>
          <w:tab w:val="num" w:pos="2040"/>
        </w:tabs>
        <w:ind w:left="2040" w:hanging="1080"/>
      </w:pPr>
      <w:rPr>
        <w:rFonts w:ascii="Calibri" w:hAnsi="Calibri" w:cs="Calibri" w:hint="default"/>
        <w:sz w:val="22"/>
      </w:rPr>
    </w:lvl>
    <w:lvl w:ilvl="5">
      <w:start w:val="1"/>
      <w:numFmt w:val="decimal"/>
      <w:lvlText w:val="%1.%2.%3.%4.%5.%6."/>
      <w:lvlJc w:val="left"/>
      <w:pPr>
        <w:tabs>
          <w:tab w:val="num" w:pos="2640"/>
        </w:tabs>
        <w:ind w:left="2640" w:hanging="1440"/>
      </w:pPr>
      <w:rPr>
        <w:rFonts w:ascii="Calibri" w:hAnsi="Calibri" w:cs="Calibri" w:hint="default"/>
        <w:sz w:val="22"/>
      </w:rPr>
    </w:lvl>
    <w:lvl w:ilvl="6">
      <w:start w:val="1"/>
      <w:numFmt w:val="decimal"/>
      <w:lvlText w:val="%1.%2.%3.%4.%5.%6.%7."/>
      <w:lvlJc w:val="left"/>
      <w:pPr>
        <w:tabs>
          <w:tab w:val="num" w:pos="2880"/>
        </w:tabs>
        <w:ind w:left="2880" w:hanging="1440"/>
      </w:pPr>
      <w:rPr>
        <w:rFonts w:ascii="Calibri" w:hAnsi="Calibri" w:cs="Calibri" w:hint="default"/>
        <w:sz w:val="22"/>
      </w:rPr>
    </w:lvl>
    <w:lvl w:ilvl="7">
      <w:start w:val="1"/>
      <w:numFmt w:val="decimal"/>
      <w:lvlText w:val="%1.%2.%3.%4.%5.%6.%7.%8."/>
      <w:lvlJc w:val="left"/>
      <w:pPr>
        <w:tabs>
          <w:tab w:val="num" w:pos="3480"/>
        </w:tabs>
        <w:ind w:left="3480" w:hanging="1800"/>
      </w:pPr>
      <w:rPr>
        <w:rFonts w:ascii="Calibri" w:hAnsi="Calibri" w:cs="Calibri" w:hint="default"/>
        <w:sz w:val="22"/>
      </w:rPr>
    </w:lvl>
    <w:lvl w:ilvl="8">
      <w:start w:val="1"/>
      <w:numFmt w:val="decimal"/>
      <w:lvlText w:val="%1.%2.%3.%4.%5.%6.%7.%8.%9."/>
      <w:lvlJc w:val="left"/>
      <w:pPr>
        <w:tabs>
          <w:tab w:val="num" w:pos="3720"/>
        </w:tabs>
        <w:ind w:left="3720" w:hanging="1800"/>
      </w:pPr>
      <w:rPr>
        <w:rFonts w:ascii="Calibri" w:hAnsi="Calibri" w:cs="Calibri" w:hint="default"/>
        <w:sz w:val="22"/>
      </w:r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58D81CAA"/>
    <w:multiLevelType w:val="hybridMultilevel"/>
    <w:tmpl w:val="CD6061C8"/>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69"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6C3A4AFD"/>
    <w:multiLevelType w:val="hybridMultilevel"/>
    <w:tmpl w:val="414C7E0C"/>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87"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9"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2"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3"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5"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8" w15:restartNumberingAfterBreak="0">
    <w:nsid w:val="78536647"/>
    <w:multiLevelType w:val="hybridMultilevel"/>
    <w:tmpl w:val="1E26F7EC"/>
    <w:lvl w:ilvl="0" w:tplc="D4AC496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2"/>
  </w:num>
  <w:num w:numId="2">
    <w:abstractNumId w:val="25"/>
  </w:num>
  <w:num w:numId="3">
    <w:abstractNumId w:val="63"/>
  </w:num>
  <w:num w:numId="4">
    <w:abstractNumId w:val="30"/>
  </w:num>
  <w:num w:numId="5">
    <w:abstractNumId w:val="100"/>
  </w:num>
  <w:num w:numId="6">
    <w:abstractNumId w:val="18"/>
  </w:num>
  <w:num w:numId="7">
    <w:abstractNumId w:val="71"/>
  </w:num>
  <w:num w:numId="8">
    <w:abstractNumId w:val="35"/>
  </w:num>
  <w:num w:numId="9">
    <w:abstractNumId w:val="57"/>
  </w:num>
  <w:num w:numId="10">
    <w:abstractNumId w:val="81"/>
  </w:num>
  <w:num w:numId="11">
    <w:abstractNumId w:val="79"/>
  </w:num>
  <w:num w:numId="12">
    <w:abstractNumId w:val="64"/>
  </w:num>
  <w:num w:numId="13">
    <w:abstractNumId w:val="89"/>
  </w:num>
  <w:num w:numId="14">
    <w:abstractNumId w:val="20"/>
  </w:num>
  <w:num w:numId="15">
    <w:abstractNumId w:val="51"/>
  </w:num>
  <w:num w:numId="16">
    <w:abstractNumId w:val="33"/>
  </w:num>
  <w:num w:numId="17">
    <w:abstractNumId w:val="40"/>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88"/>
  </w:num>
  <w:num w:numId="22">
    <w:abstractNumId w:val="103"/>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5"/>
  </w:num>
  <w:num w:numId="26">
    <w:abstractNumId w:val="50"/>
  </w:num>
  <w:num w:numId="27">
    <w:abstractNumId w:val="9"/>
  </w:num>
  <w:num w:numId="28">
    <w:abstractNumId w:val="91"/>
  </w:num>
  <w:num w:numId="29">
    <w:abstractNumId w:val="1"/>
  </w:num>
  <w:num w:numId="30">
    <w:abstractNumId w:val="56"/>
  </w:num>
  <w:num w:numId="31">
    <w:abstractNumId w:val="24"/>
  </w:num>
  <w:num w:numId="32">
    <w:abstractNumId w:val="38"/>
  </w:num>
  <w:num w:numId="33">
    <w:abstractNumId w:val="14"/>
  </w:num>
  <w:num w:numId="34">
    <w:abstractNumId w:val="41"/>
  </w:num>
  <w:num w:numId="35">
    <w:abstractNumId w:val="44"/>
  </w:num>
  <w:num w:numId="36">
    <w:abstractNumId w:val="66"/>
  </w:num>
  <w:num w:numId="37">
    <w:abstractNumId w:val="12"/>
  </w:num>
  <w:num w:numId="38">
    <w:abstractNumId w:val="97"/>
  </w:num>
  <w:num w:numId="39">
    <w:abstractNumId w:val="101"/>
  </w:num>
  <w:num w:numId="40">
    <w:abstractNumId w:val="11"/>
  </w:num>
  <w:num w:numId="41">
    <w:abstractNumId w:val="53"/>
  </w:num>
  <w:num w:numId="42">
    <w:abstractNumId w:val="62"/>
  </w:num>
  <w:num w:numId="43">
    <w:abstractNumId w:val="3"/>
  </w:num>
  <w:num w:numId="44">
    <w:abstractNumId w:val="36"/>
  </w:num>
  <w:num w:numId="45">
    <w:abstractNumId w:val="29"/>
  </w:num>
  <w:num w:numId="46">
    <w:abstractNumId w:val="7"/>
  </w:num>
  <w:num w:numId="47">
    <w:abstractNumId w:val="6"/>
  </w:num>
  <w:num w:numId="48">
    <w:abstractNumId w:val="90"/>
  </w:num>
  <w:num w:numId="49">
    <w:abstractNumId w:val="70"/>
  </w:num>
  <w:num w:numId="50">
    <w:abstractNumId w:val="13"/>
  </w:num>
  <w:num w:numId="51">
    <w:abstractNumId w:val="37"/>
  </w:num>
  <w:num w:numId="52">
    <w:abstractNumId w:val="19"/>
  </w:num>
  <w:num w:numId="53">
    <w:abstractNumId w:val="4"/>
  </w:num>
  <w:num w:numId="54">
    <w:abstractNumId w:val="60"/>
  </w:num>
  <w:num w:numId="55">
    <w:abstractNumId w:val="102"/>
  </w:num>
  <w:num w:numId="56">
    <w:abstractNumId w:val="93"/>
  </w:num>
  <w:num w:numId="57">
    <w:abstractNumId w:val="80"/>
  </w:num>
  <w:num w:numId="58">
    <w:abstractNumId w:val="82"/>
  </w:num>
  <w:num w:numId="59">
    <w:abstractNumId w:val="61"/>
  </w:num>
  <w:num w:numId="60">
    <w:abstractNumId w:val="8"/>
  </w:num>
  <w:num w:numId="61">
    <w:abstractNumId w:val="95"/>
  </w:num>
  <w:num w:numId="62">
    <w:abstractNumId w:val="69"/>
  </w:num>
  <w:num w:numId="63">
    <w:abstractNumId w:val="42"/>
  </w:num>
  <w:num w:numId="64">
    <w:abstractNumId w:val="15"/>
  </w:num>
  <w:num w:numId="65">
    <w:abstractNumId w:val="78"/>
  </w:num>
  <w:num w:numId="66">
    <w:abstractNumId w:val="96"/>
  </w:num>
  <w:num w:numId="67">
    <w:abstractNumId w:val="47"/>
  </w:num>
  <w:num w:numId="68">
    <w:abstractNumId w:val="77"/>
  </w:num>
  <w:num w:numId="69">
    <w:abstractNumId w:val="10"/>
  </w:num>
  <w:num w:numId="70">
    <w:abstractNumId w:val="26"/>
  </w:num>
  <w:num w:numId="71">
    <w:abstractNumId w:val="2"/>
  </w:num>
  <w:num w:numId="72">
    <w:abstractNumId w:val="65"/>
  </w:num>
  <w:num w:numId="73">
    <w:abstractNumId w:val="74"/>
  </w:num>
  <w:num w:numId="74">
    <w:abstractNumId w:val="99"/>
  </w:num>
  <w:num w:numId="75">
    <w:abstractNumId w:val="31"/>
  </w:num>
  <w:num w:numId="76">
    <w:abstractNumId w:val="45"/>
  </w:num>
  <w:num w:numId="77">
    <w:abstractNumId w:val="55"/>
  </w:num>
  <w:num w:numId="78">
    <w:abstractNumId w:val="73"/>
  </w:num>
  <w:num w:numId="79">
    <w:abstractNumId w:val="104"/>
  </w:num>
  <w:num w:numId="80">
    <w:abstractNumId w:val="22"/>
  </w:num>
  <w:num w:numId="81">
    <w:abstractNumId w:val="48"/>
  </w:num>
  <w:num w:numId="82">
    <w:abstractNumId w:val="87"/>
  </w:num>
  <w:num w:numId="83">
    <w:abstractNumId w:val="32"/>
  </w:num>
  <w:num w:numId="84">
    <w:abstractNumId w:val="27"/>
  </w:num>
  <w:num w:numId="85">
    <w:abstractNumId w:val="16"/>
  </w:num>
  <w:num w:numId="86">
    <w:abstractNumId w:val="92"/>
  </w:num>
  <w:num w:numId="87">
    <w:abstractNumId w:val="54"/>
  </w:num>
  <w:num w:numId="88">
    <w:abstractNumId w:val="72"/>
  </w:num>
  <w:num w:numId="89">
    <w:abstractNumId w:val="39"/>
  </w:num>
  <w:num w:numId="90">
    <w:abstractNumId w:val="43"/>
  </w:num>
  <w:num w:numId="91">
    <w:abstractNumId w:val="84"/>
  </w:num>
  <w:num w:numId="92">
    <w:abstractNumId w:val="94"/>
  </w:num>
  <w:num w:numId="93">
    <w:abstractNumId w:val="75"/>
  </w:num>
  <w:num w:numId="94">
    <w:abstractNumId w:val="49"/>
  </w:num>
  <w:num w:numId="95">
    <w:abstractNumId w:val="76"/>
  </w:num>
  <w:num w:numId="96">
    <w:abstractNumId w:val="58"/>
  </w:num>
  <w:num w:numId="97">
    <w:abstractNumId w:val="59"/>
  </w:num>
  <w:num w:numId="98">
    <w:abstractNumId w:val="34"/>
  </w:num>
  <w:num w:numId="99">
    <w:abstractNumId w:val="21"/>
  </w:num>
  <w:num w:numId="100">
    <w:abstractNumId w:val="46"/>
  </w:num>
  <w:num w:numId="101">
    <w:abstractNumId w:val="28"/>
  </w:num>
  <w:num w:numId="1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4686A"/>
    <w:rsid w:val="00050FC7"/>
    <w:rsid w:val="0006775F"/>
    <w:rsid w:val="0007566A"/>
    <w:rsid w:val="00076A21"/>
    <w:rsid w:val="00091F7C"/>
    <w:rsid w:val="00094CF4"/>
    <w:rsid w:val="000B083F"/>
    <w:rsid w:val="000B3644"/>
    <w:rsid w:val="000B46AA"/>
    <w:rsid w:val="000C691D"/>
    <w:rsid w:val="000C7112"/>
    <w:rsid w:val="000E0B9A"/>
    <w:rsid w:val="000E1E07"/>
    <w:rsid w:val="000E3391"/>
    <w:rsid w:val="000F4F01"/>
    <w:rsid w:val="0010156F"/>
    <w:rsid w:val="001019F0"/>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5A48"/>
    <w:rsid w:val="001D6879"/>
    <w:rsid w:val="001F02FE"/>
    <w:rsid w:val="001F6794"/>
    <w:rsid w:val="00203C53"/>
    <w:rsid w:val="00204AB3"/>
    <w:rsid w:val="002069AD"/>
    <w:rsid w:val="002102D9"/>
    <w:rsid w:val="00212E3D"/>
    <w:rsid w:val="00216E4A"/>
    <w:rsid w:val="00227FFA"/>
    <w:rsid w:val="00241D94"/>
    <w:rsid w:val="00243400"/>
    <w:rsid w:val="0024577C"/>
    <w:rsid w:val="00251B01"/>
    <w:rsid w:val="0025350D"/>
    <w:rsid w:val="00256B21"/>
    <w:rsid w:val="00257EFB"/>
    <w:rsid w:val="00263579"/>
    <w:rsid w:val="00264194"/>
    <w:rsid w:val="00264CE8"/>
    <w:rsid w:val="002752FB"/>
    <w:rsid w:val="0027683D"/>
    <w:rsid w:val="00282C71"/>
    <w:rsid w:val="0028723E"/>
    <w:rsid w:val="00295C75"/>
    <w:rsid w:val="002D1647"/>
    <w:rsid w:val="002D2489"/>
    <w:rsid w:val="002D2832"/>
    <w:rsid w:val="002D384D"/>
    <w:rsid w:val="002D3E97"/>
    <w:rsid w:val="002D50EB"/>
    <w:rsid w:val="002E2028"/>
    <w:rsid w:val="002E40EF"/>
    <w:rsid w:val="002E4530"/>
    <w:rsid w:val="002E61D6"/>
    <w:rsid w:val="002F67BE"/>
    <w:rsid w:val="00301A6A"/>
    <w:rsid w:val="00302B46"/>
    <w:rsid w:val="003048BC"/>
    <w:rsid w:val="00307924"/>
    <w:rsid w:val="003117DD"/>
    <w:rsid w:val="00314B85"/>
    <w:rsid w:val="00321080"/>
    <w:rsid w:val="003234A3"/>
    <w:rsid w:val="00335F87"/>
    <w:rsid w:val="00337033"/>
    <w:rsid w:val="003376EB"/>
    <w:rsid w:val="0034002E"/>
    <w:rsid w:val="00346173"/>
    <w:rsid w:val="00346C8B"/>
    <w:rsid w:val="00354AEA"/>
    <w:rsid w:val="00355150"/>
    <w:rsid w:val="0035522F"/>
    <w:rsid w:val="003561FD"/>
    <w:rsid w:val="00360BAB"/>
    <w:rsid w:val="00361F19"/>
    <w:rsid w:val="00372FBE"/>
    <w:rsid w:val="003737D1"/>
    <w:rsid w:val="0037694B"/>
    <w:rsid w:val="0038348F"/>
    <w:rsid w:val="00390F6E"/>
    <w:rsid w:val="00391BB5"/>
    <w:rsid w:val="003932F4"/>
    <w:rsid w:val="0039412C"/>
    <w:rsid w:val="00394BD8"/>
    <w:rsid w:val="003A0711"/>
    <w:rsid w:val="003A23A1"/>
    <w:rsid w:val="003A26C3"/>
    <w:rsid w:val="003A5819"/>
    <w:rsid w:val="003B6F31"/>
    <w:rsid w:val="003C2B91"/>
    <w:rsid w:val="003C6D39"/>
    <w:rsid w:val="003D1C3C"/>
    <w:rsid w:val="003D70EC"/>
    <w:rsid w:val="003E5B4B"/>
    <w:rsid w:val="003E6C6F"/>
    <w:rsid w:val="003F05EB"/>
    <w:rsid w:val="003F13E4"/>
    <w:rsid w:val="004026B5"/>
    <w:rsid w:val="00406847"/>
    <w:rsid w:val="00410384"/>
    <w:rsid w:val="004114CE"/>
    <w:rsid w:val="00421570"/>
    <w:rsid w:val="00424424"/>
    <w:rsid w:val="004257F3"/>
    <w:rsid w:val="00446617"/>
    <w:rsid w:val="004545C9"/>
    <w:rsid w:val="0046245E"/>
    <w:rsid w:val="00470032"/>
    <w:rsid w:val="00472DCA"/>
    <w:rsid w:val="00480126"/>
    <w:rsid w:val="00482483"/>
    <w:rsid w:val="00482924"/>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4484F"/>
    <w:rsid w:val="005506DE"/>
    <w:rsid w:val="005530DD"/>
    <w:rsid w:val="00554C19"/>
    <w:rsid w:val="005563A9"/>
    <w:rsid w:val="0056163D"/>
    <w:rsid w:val="00562253"/>
    <w:rsid w:val="0056687A"/>
    <w:rsid w:val="00567BD3"/>
    <w:rsid w:val="00571FDC"/>
    <w:rsid w:val="005721DC"/>
    <w:rsid w:val="00572336"/>
    <w:rsid w:val="00572BB9"/>
    <w:rsid w:val="00575206"/>
    <w:rsid w:val="005760DA"/>
    <w:rsid w:val="005A197A"/>
    <w:rsid w:val="005A3D19"/>
    <w:rsid w:val="005A3DBE"/>
    <w:rsid w:val="005A41D6"/>
    <w:rsid w:val="005C26F6"/>
    <w:rsid w:val="005D0C94"/>
    <w:rsid w:val="005E161D"/>
    <w:rsid w:val="005F16D5"/>
    <w:rsid w:val="005F4DB4"/>
    <w:rsid w:val="00600F66"/>
    <w:rsid w:val="00606700"/>
    <w:rsid w:val="00607A09"/>
    <w:rsid w:val="00610A06"/>
    <w:rsid w:val="006112A7"/>
    <w:rsid w:val="006155CE"/>
    <w:rsid w:val="0062327D"/>
    <w:rsid w:val="006318A0"/>
    <w:rsid w:val="00632809"/>
    <w:rsid w:val="0064423E"/>
    <w:rsid w:val="006528B5"/>
    <w:rsid w:val="00652CC1"/>
    <w:rsid w:val="00670F4C"/>
    <w:rsid w:val="0067768E"/>
    <w:rsid w:val="0068158B"/>
    <w:rsid w:val="006821B5"/>
    <w:rsid w:val="00682248"/>
    <w:rsid w:val="00686474"/>
    <w:rsid w:val="006916D7"/>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3688"/>
    <w:rsid w:val="007066B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E00C6"/>
    <w:rsid w:val="007E2A3D"/>
    <w:rsid w:val="007E40B0"/>
    <w:rsid w:val="007F5D51"/>
    <w:rsid w:val="008040C9"/>
    <w:rsid w:val="008052E9"/>
    <w:rsid w:val="00806DA5"/>
    <w:rsid w:val="00807974"/>
    <w:rsid w:val="008116C9"/>
    <w:rsid w:val="00815B40"/>
    <w:rsid w:val="008205DA"/>
    <w:rsid w:val="008211AE"/>
    <w:rsid w:val="00823389"/>
    <w:rsid w:val="0082383A"/>
    <w:rsid w:val="008242DD"/>
    <w:rsid w:val="008314CC"/>
    <w:rsid w:val="00832A5A"/>
    <w:rsid w:val="008466D8"/>
    <w:rsid w:val="00852407"/>
    <w:rsid w:val="00861349"/>
    <w:rsid w:val="00880AB7"/>
    <w:rsid w:val="00882369"/>
    <w:rsid w:val="00884DF7"/>
    <w:rsid w:val="008929A9"/>
    <w:rsid w:val="0089654E"/>
    <w:rsid w:val="008A3CE9"/>
    <w:rsid w:val="008A76BC"/>
    <w:rsid w:val="008B1515"/>
    <w:rsid w:val="008B42E3"/>
    <w:rsid w:val="008B4A12"/>
    <w:rsid w:val="008B5FBA"/>
    <w:rsid w:val="008C368A"/>
    <w:rsid w:val="008D2F48"/>
    <w:rsid w:val="008D5E28"/>
    <w:rsid w:val="008E692E"/>
    <w:rsid w:val="008F5716"/>
    <w:rsid w:val="009055DE"/>
    <w:rsid w:val="009134BA"/>
    <w:rsid w:val="0092786D"/>
    <w:rsid w:val="0093385F"/>
    <w:rsid w:val="00942975"/>
    <w:rsid w:val="00942E83"/>
    <w:rsid w:val="009442CB"/>
    <w:rsid w:val="00946663"/>
    <w:rsid w:val="009649C9"/>
    <w:rsid w:val="009659E0"/>
    <w:rsid w:val="0096648E"/>
    <w:rsid w:val="00972341"/>
    <w:rsid w:val="0097486A"/>
    <w:rsid w:val="00976D63"/>
    <w:rsid w:val="009871FC"/>
    <w:rsid w:val="009873E1"/>
    <w:rsid w:val="0099606D"/>
    <w:rsid w:val="009A0028"/>
    <w:rsid w:val="009A1A4F"/>
    <w:rsid w:val="009A3BD8"/>
    <w:rsid w:val="009B0B83"/>
    <w:rsid w:val="009B1A33"/>
    <w:rsid w:val="009B2A0A"/>
    <w:rsid w:val="009B2EC4"/>
    <w:rsid w:val="009B772B"/>
    <w:rsid w:val="009C364B"/>
    <w:rsid w:val="009C537A"/>
    <w:rsid w:val="009D40F9"/>
    <w:rsid w:val="009E3302"/>
    <w:rsid w:val="009E5381"/>
    <w:rsid w:val="009E78D5"/>
    <w:rsid w:val="009F6701"/>
    <w:rsid w:val="00A0107D"/>
    <w:rsid w:val="00A208E1"/>
    <w:rsid w:val="00A20E5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848BD"/>
    <w:rsid w:val="00A9604F"/>
    <w:rsid w:val="00A970A9"/>
    <w:rsid w:val="00AA465A"/>
    <w:rsid w:val="00AB0F0B"/>
    <w:rsid w:val="00AB1671"/>
    <w:rsid w:val="00AD146B"/>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91CB9"/>
    <w:rsid w:val="00BA099C"/>
    <w:rsid w:val="00BA3F3A"/>
    <w:rsid w:val="00BB5F4C"/>
    <w:rsid w:val="00BC4FA7"/>
    <w:rsid w:val="00BD577F"/>
    <w:rsid w:val="00BD5EA3"/>
    <w:rsid w:val="00BD7FBB"/>
    <w:rsid w:val="00BF15D0"/>
    <w:rsid w:val="00BF79BF"/>
    <w:rsid w:val="00C00BBA"/>
    <w:rsid w:val="00C01456"/>
    <w:rsid w:val="00C045D5"/>
    <w:rsid w:val="00C07D0C"/>
    <w:rsid w:val="00C1682A"/>
    <w:rsid w:val="00C33FED"/>
    <w:rsid w:val="00C441CB"/>
    <w:rsid w:val="00C448C1"/>
    <w:rsid w:val="00C45F7A"/>
    <w:rsid w:val="00C535B1"/>
    <w:rsid w:val="00C62BB5"/>
    <w:rsid w:val="00C64B9C"/>
    <w:rsid w:val="00C749FE"/>
    <w:rsid w:val="00C76A95"/>
    <w:rsid w:val="00C779BD"/>
    <w:rsid w:val="00C8440D"/>
    <w:rsid w:val="00C863F1"/>
    <w:rsid w:val="00C90AB8"/>
    <w:rsid w:val="00CB08F9"/>
    <w:rsid w:val="00CD366F"/>
    <w:rsid w:val="00CE2604"/>
    <w:rsid w:val="00CE43D0"/>
    <w:rsid w:val="00CE45DD"/>
    <w:rsid w:val="00CF035B"/>
    <w:rsid w:val="00CF7A42"/>
    <w:rsid w:val="00D106A5"/>
    <w:rsid w:val="00D10971"/>
    <w:rsid w:val="00D112A6"/>
    <w:rsid w:val="00D124B9"/>
    <w:rsid w:val="00D12DC4"/>
    <w:rsid w:val="00D150A6"/>
    <w:rsid w:val="00D240CC"/>
    <w:rsid w:val="00D249D0"/>
    <w:rsid w:val="00D31BAC"/>
    <w:rsid w:val="00D34E53"/>
    <w:rsid w:val="00D3637C"/>
    <w:rsid w:val="00D4206A"/>
    <w:rsid w:val="00D428FD"/>
    <w:rsid w:val="00D44FE0"/>
    <w:rsid w:val="00D503B0"/>
    <w:rsid w:val="00D51A8B"/>
    <w:rsid w:val="00D5644F"/>
    <w:rsid w:val="00D60C49"/>
    <w:rsid w:val="00D63966"/>
    <w:rsid w:val="00D64967"/>
    <w:rsid w:val="00D65C0E"/>
    <w:rsid w:val="00D71955"/>
    <w:rsid w:val="00D72EA3"/>
    <w:rsid w:val="00DA1ECF"/>
    <w:rsid w:val="00DA225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72D79"/>
    <w:rsid w:val="00E8260A"/>
    <w:rsid w:val="00E95E38"/>
    <w:rsid w:val="00E977B3"/>
    <w:rsid w:val="00EA51A0"/>
    <w:rsid w:val="00EA5F15"/>
    <w:rsid w:val="00EB1C15"/>
    <w:rsid w:val="00EC7E65"/>
    <w:rsid w:val="00EE02AA"/>
    <w:rsid w:val="00EF038D"/>
    <w:rsid w:val="00EF4374"/>
    <w:rsid w:val="00F02C24"/>
    <w:rsid w:val="00F02F80"/>
    <w:rsid w:val="00F03CDE"/>
    <w:rsid w:val="00F12D1C"/>
    <w:rsid w:val="00F14AB7"/>
    <w:rsid w:val="00F23487"/>
    <w:rsid w:val="00F4647F"/>
    <w:rsid w:val="00F47BC1"/>
    <w:rsid w:val="00F5305E"/>
    <w:rsid w:val="00F555A1"/>
    <w:rsid w:val="00F577F2"/>
    <w:rsid w:val="00F629A8"/>
    <w:rsid w:val="00F660B7"/>
    <w:rsid w:val="00F66BC1"/>
    <w:rsid w:val="00F70894"/>
    <w:rsid w:val="00F754D2"/>
    <w:rsid w:val="00F77B40"/>
    <w:rsid w:val="00F80DCE"/>
    <w:rsid w:val="00F84BE9"/>
    <w:rsid w:val="00F85036"/>
    <w:rsid w:val="00F900C5"/>
    <w:rsid w:val="00F92140"/>
    <w:rsid w:val="00FA0308"/>
    <w:rsid w:val="00FB03D6"/>
    <w:rsid w:val="00FB124E"/>
    <w:rsid w:val="00FC2E92"/>
    <w:rsid w:val="00FD02C0"/>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2E0"/>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24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9598AA0-061C-41D0-95D5-D5203801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24632</Words>
  <Characters>147796</Characters>
  <Application>Microsoft Office Word</Application>
  <DocSecurity>0</DocSecurity>
  <Lines>1231</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14</cp:revision>
  <cp:lastPrinted>2019-06-27T11:22:00Z</cp:lastPrinted>
  <dcterms:created xsi:type="dcterms:W3CDTF">2019-02-11T08:15:00Z</dcterms:created>
  <dcterms:modified xsi:type="dcterms:W3CDTF">2019-06-27T11:23:00Z</dcterms:modified>
</cp:coreProperties>
</file>