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7403" w:rsidRDefault="00C07403">
      <w:pPr>
        <w:pStyle w:val="NormalnyRysunek"/>
        <w:rPr>
          <w:rFonts w:cs="Arial"/>
          <w:sz w:val="52"/>
        </w:rPr>
      </w:pPr>
    </w:p>
    <w:p w:rsidR="00C07403" w:rsidRDefault="00C07403">
      <w:pPr>
        <w:pStyle w:val="NormalnyRysunek"/>
        <w:rPr>
          <w:rFonts w:cs="Arial"/>
          <w:sz w:val="52"/>
        </w:rPr>
      </w:pPr>
    </w:p>
    <w:p w:rsidR="00C07403" w:rsidRDefault="00C07403">
      <w:pPr>
        <w:pStyle w:val="NormalnyRysunek"/>
        <w:rPr>
          <w:rFonts w:cs="Arial"/>
          <w:sz w:val="52"/>
        </w:rPr>
      </w:pPr>
    </w:p>
    <w:p w:rsidR="00C07403" w:rsidRDefault="00C07403">
      <w:pPr>
        <w:pStyle w:val="NormalnyRysunek"/>
        <w:rPr>
          <w:rFonts w:cs="Arial"/>
          <w:sz w:val="52"/>
        </w:rPr>
      </w:pPr>
    </w:p>
    <w:p w:rsidR="00C07403" w:rsidRDefault="00B87480">
      <w:pPr>
        <w:pStyle w:val="NormalnyRysunek"/>
        <w:spacing w:after="120"/>
        <w:rPr>
          <w:rFonts w:cs="Arial"/>
          <w:b/>
          <w:smallCaps/>
          <w:sz w:val="48"/>
        </w:rPr>
      </w:pPr>
      <w:r>
        <w:rPr>
          <w:rFonts w:cs="Arial"/>
          <w:b/>
          <w:smallCaps/>
          <w:sz w:val="48"/>
        </w:rPr>
        <w:t>Szczegółowy Opis Przedmiotu Zamówienia</w:t>
      </w:r>
    </w:p>
    <w:p w:rsidR="00C07403" w:rsidRDefault="00C07403">
      <w:pPr>
        <w:pStyle w:val="NormalnyRysunek"/>
        <w:spacing w:after="120"/>
        <w:rPr>
          <w:rFonts w:cs="Arial"/>
          <w:smallCaps/>
          <w:sz w:val="44"/>
          <w:highlight w:val="yellow"/>
        </w:rPr>
      </w:pPr>
    </w:p>
    <w:p w:rsidR="00C07403" w:rsidRDefault="00B87480">
      <w:pPr>
        <w:pStyle w:val="NormalnyRysunek"/>
        <w:spacing w:after="120"/>
        <w:rPr>
          <w:rFonts w:cs="Arial"/>
          <w:smallCaps/>
          <w:sz w:val="44"/>
        </w:rPr>
      </w:pPr>
      <w:r>
        <w:rPr>
          <w:rFonts w:cs="Arial"/>
          <w:smallCaps/>
          <w:sz w:val="44"/>
        </w:rPr>
        <w:t>Dostaw</w:t>
      </w:r>
      <w:r>
        <w:rPr>
          <w:rFonts w:cs="Arial"/>
          <w:smallCaps/>
          <w:sz w:val="44"/>
          <w:lang w:val="pl"/>
        </w:rPr>
        <w:t xml:space="preserve">a </w:t>
      </w:r>
      <w:r>
        <w:rPr>
          <w:rFonts w:cs="Arial"/>
          <w:smallCaps/>
          <w:sz w:val="44"/>
        </w:rPr>
        <w:t>sprzętu teleinformatycznego wraz wdrożeniem i integracją oprogramowania w ramach projektu e-Twardogóra</w:t>
      </w:r>
    </w:p>
    <w:p w:rsidR="00C07403" w:rsidRDefault="00C07403">
      <w:pPr>
        <w:pStyle w:val="NormalnyRysunek"/>
        <w:spacing w:after="120"/>
        <w:rPr>
          <w:rFonts w:cs="Arial"/>
          <w:smallCaps/>
        </w:rPr>
      </w:pPr>
    </w:p>
    <w:p w:rsidR="00C07403" w:rsidRDefault="00B87480">
      <w:pPr>
        <w:pStyle w:val="NormalnyRysunek"/>
        <w:spacing w:after="120"/>
        <w:rPr>
          <w:rFonts w:cs="Arial"/>
          <w:smallCaps/>
          <w:sz w:val="36"/>
        </w:rPr>
      </w:pPr>
      <w:r>
        <w:rPr>
          <w:rFonts w:cs="Arial"/>
          <w:smallCaps/>
          <w:sz w:val="36"/>
        </w:rPr>
        <w:t>w ramach Projektu</w:t>
      </w:r>
    </w:p>
    <w:p w:rsidR="00C07403" w:rsidRDefault="00B87480">
      <w:pPr>
        <w:pStyle w:val="NormalnyRysunek"/>
        <w:spacing w:after="120"/>
        <w:rPr>
          <w:rFonts w:cs="Arial"/>
          <w:smallCaps/>
          <w:sz w:val="36"/>
        </w:rPr>
      </w:pPr>
      <w:r>
        <w:rPr>
          <w:rFonts w:cs="Arial"/>
          <w:smallCaps/>
          <w:sz w:val="36"/>
        </w:rPr>
        <w:t>„e-Twardogóra”</w:t>
      </w:r>
    </w:p>
    <w:p w:rsidR="00C07403" w:rsidRDefault="00C07403">
      <w:pPr>
        <w:pStyle w:val="NormalnyRysunek"/>
        <w:spacing w:after="120"/>
        <w:rPr>
          <w:rFonts w:cs="Arial"/>
          <w:sz w:val="36"/>
        </w:rPr>
      </w:pPr>
    </w:p>
    <w:p w:rsidR="00C07403" w:rsidRDefault="00B87480">
      <w:pPr>
        <w:pStyle w:val="NormalnyRysunek"/>
        <w:spacing w:after="120"/>
        <w:rPr>
          <w:rFonts w:cs="Arial"/>
          <w:sz w:val="36"/>
        </w:rPr>
      </w:pPr>
      <w:r>
        <w:rPr>
          <w:rFonts w:cs="Arial"/>
          <w:sz w:val="36"/>
        </w:rPr>
        <w:t>Oś 2. Technologie informacyjno-komunikacyjne, Działanie 2.1 E-usługi publiczne, Poddziałanie 2.1.1 E-usługi - horyzont</w:t>
      </w:r>
    </w:p>
    <w:p w:rsidR="00C07403" w:rsidRDefault="00B87480">
      <w:pPr>
        <w:pStyle w:val="NormalnyRysunek"/>
        <w:spacing w:after="120"/>
        <w:rPr>
          <w:rFonts w:cs="Arial"/>
          <w:sz w:val="36"/>
        </w:rPr>
      </w:pPr>
      <w:r>
        <w:rPr>
          <w:rFonts w:cs="Arial"/>
          <w:sz w:val="36"/>
        </w:rPr>
        <w:t>Regionalny Program Operacyjny Województwa Dolnośląskiego 2014-2020</w:t>
      </w:r>
    </w:p>
    <w:p w:rsidR="00C07403" w:rsidRDefault="00C07403">
      <w:pPr>
        <w:pStyle w:val="NormalnyRysunek"/>
        <w:rPr>
          <w:rFonts w:cs="Arial"/>
        </w:rPr>
      </w:pPr>
    </w:p>
    <w:p w:rsidR="00C07403" w:rsidRDefault="00C07403">
      <w:pPr>
        <w:pStyle w:val="NormalnyRysunek"/>
        <w:rPr>
          <w:rFonts w:cs="Arial"/>
        </w:rPr>
      </w:pPr>
    </w:p>
    <w:p w:rsidR="00C07403" w:rsidRDefault="00C07403">
      <w:pPr>
        <w:pStyle w:val="Autorzy"/>
        <w:rPr>
          <w:rFonts w:cs="Arial"/>
          <w:sz w:val="24"/>
        </w:rPr>
      </w:pPr>
    </w:p>
    <w:p w:rsidR="00C07403" w:rsidRDefault="00C07403">
      <w:pPr>
        <w:pStyle w:val="Autorzy"/>
        <w:rPr>
          <w:rFonts w:cs="Arial"/>
          <w:sz w:val="28"/>
          <w:szCs w:val="28"/>
        </w:rPr>
        <w:sectPr w:rsidR="00C07403">
          <w:headerReference w:type="first" r:id="rId8"/>
          <w:footerReference w:type="first" r:id="rId9"/>
          <w:pgSz w:w="11906" w:h="16838"/>
          <w:pgMar w:top="1819" w:right="1417" w:bottom="1417" w:left="1417" w:header="708" w:footer="747" w:gutter="0"/>
          <w:cols w:space="708"/>
          <w:titlePg/>
          <w:docGrid w:linePitch="360"/>
        </w:sectPr>
      </w:pPr>
    </w:p>
    <w:p w:rsidR="00C07403" w:rsidRDefault="00B87480">
      <w:pPr>
        <w:tabs>
          <w:tab w:val="left" w:pos="6179"/>
        </w:tabs>
        <w:spacing w:before="480"/>
        <w:rPr>
          <w:rFonts w:cs="Arial"/>
          <w:b/>
          <w:sz w:val="32"/>
        </w:rPr>
      </w:pPr>
      <w:r>
        <w:rPr>
          <w:rFonts w:cs="Arial"/>
          <w:b/>
          <w:sz w:val="32"/>
        </w:rPr>
        <w:lastRenderedPageBreak/>
        <w:t>Spis tr</w:t>
      </w:r>
      <w:bookmarkStart w:id="0" w:name="_GoBack"/>
      <w:bookmarkEnd w:id="0"/>
      <w:r>
        <w:rPr>
          <w:rFonts w:cs="Arial"/>
          <w:b/>
          <w:sz w:val="32"/>
        </w:rPr>
        <w:t>eści</w:t>
      </w:r>
      <w:r>
        <w:tab/>
      </w:r>
    </w:p>
    <w:p w:rsidR="00A66356" w:rsidRDefault="00B87480">
      <w:pPr>
        <w:pStyle w:val="Spistreci1"/>
        <w:rPr>
          <w:rFonts w:asciiTheme="minorHAnsi" w:eastAsiaTheme="minorEastAsia" w:hAnsiTheme="minorHAnsi" w:cstheme="minorBidi"/>
          <w:noProof/>
          <w:lang w:eastAsia="pl-PL"/>
        </w:rPr>
      </w:pPr>
      <w:r>
        <w:rPr>
          <w:rFonts w:cs="Arial"/>
        </w:rPr>
        <w:fldChar w:fldCharType="begin"/>
      </w:r>
      <w:r>
        <w:rPr>
          <w:rFonts w:cs="Arial"/>
        </w:rPr>
        <w:instrText xml:space="preserve"> TOC \o "1-2" \h \z \u </w:instrText>
      </w:r>
      <w:r>
        <w:rPr>
          <w:rFonts w:cs="Arial"/>
        </w:rPr>
        <w:fldChar w:fldCharType="separate"/>
      </w:r>
      <w:hyperlink w:anchor="_Toc25575158" w:history="1">
        <w:r w:rsidR="00A66356" w:rsidRPr="00A47E22">
          <w:rPr>
            <w:rStyle w:val="Hipercze"/>
            <w:rFonts w:cs="Arial"/>
            <w:noProof/>
          </w:rPr>
          <w:t>Słownik pojęć i wykaz skrótów</w:t>
        </w:r>
        <w:r w:rsidR="00A66356">
          <w:rPr>
            <w:noProof/>
            <w:webHidden/>
          </w:rPr>
          <w:tab/>
        </w:r>
        <w:r w:rsidR="00A66356">
          <w:rPr>
            <w:noProof/>
            <w:webHidden/>
          </w:rPr>
          <w:fldChar w:fldCharType="begin"/>
        </w:r>
        <w:r w:rsidR="00A66356">
          <w:rPr>
            <w:noProof/>
            <w:webHidden/>
          </w:rPr>
          <w:instrText xml:space="preserve"> PAGEREF _Toc25575158 \h </w:instrText>
        </w:r>
        <w:r w:rsidR="00A66356">
          <w:rPr>
            <w:noProof/>
            <w:webHidden/>
          </w:rPr>
        </w:r>
        <w:r w:rsidR="00A66356">
          <w:rPr>
            <w:noProof/>
            <w:webHidden/>
          </w:rPr>
          <w:fldChar w:fldCharType="separate"/>
        </w:r>
        <w:r w:rsidR="00A66356">
          <w:rPr>
            <w:noProof/>
            <w:webHidden/>
          </w:rPr>
          <w:t>4</w:t>
        </w:r>
        <w:r w:rsidR="00A66356">
          <w:rPr>
            <w:noProof/>
            <w:webHidden/>
          </w:rPr>
          <w:fldChar w:fldCharType="end"/>
        </w:r>
      </w:hyperlink>
    </w:p>
    <w:p w:rsidR="00A66356" w:rsidRDefault="00A66356">
      <w:pPr>
        <w:pStyle w:val="Spistreci1"/>
        <w:rPr>
          <w:rFonts w:asciiTheme="minorHAnsi" w:eastAsiaTheme="minorEastAsia" w:hAnsiTheme="minorHAnsi" w:cstheme="minorBidi"/>
          <w:noProof/>
          <w:lang w:eastAsia="pl-PL"/>
        </w:rPr>
      </w:pPr>
      <w:hyperlink w:anchor="_Toc25575159" w:history="1">
        <w:r w:rsidRPr="00A47E22">
          <w:rPr>
            <w:rStyle w:val="Hipercze"/>
            <w:rFonts w:cs="Arial"/>
            <w:noProof/>
          </w:rPr>
          <w:t>1</w:t>
        </w:r>
        <w:r>
          <w:rPr>
            <w:rFonts w:asciiTheme="minorHAnsi" w:eastAsiaTheme="minorEastAsia" w:hAnsiTheme="minorHAnsi" w:cstheme="minorBidi"/>
            <w:noProof/>
            <w:lang w:eastAsia="pl-PL"/>
          </w:rPr>
          <w:tab/>
        </w:r>
        <w:r w:rsidRPr="00A47E22">
          <w:rPr>
            <w:rStyle w:val="Hipercze"/>
            <w:rFonts w:cs="Arial"/>
            <w:noProof/>
          </w:rPr>
          <w:t>Dane formalno-organizacyjne</w:t>
        </w:r>
        <w:r>
          <w:rPr>
            <w:noProof/>
            <w:webHidden/>
          </w:rPr>
          <w:tab/>
        </w:r>
        <w:r>
          <w:rPr>
            <w:noProof/>
            <w:webHidden/>
          </w:rPr>
          <w:fldChar w:fldCharType="begin"/>
        </w:r>
        <w:r>
          <w:rPr>
            <w:noProof/>
            <w:webHidden/>
          </w:rPr>
          <w:instrText xml:space="preserve"> PAGEREF _Toc25575159 \h </w:instrText>
        </w:r>
        <w:r>
          <w:rPr>
            <w:noProof/>
            <w:webHidden/>
          </w:rPr>
        </w:r>
        <w:r>
          <w:rPr>
            <w:noProof/>
            <w:webHidden/>
          </w:rPr>
          <w:fldChar w:fldCharType="separate"/>
        </w:r>
        <w:r>
          <w:rPr>
            <w:noProof/>
            <w:webHidden/>
          </w:rPr>
          <w:t>8</w:t>
        </w:r>
        <w:r>
          <w:rPr>
            <w:noProof/>
            <w:webHidden/>
          </w:rPr>
          <w:fldChar w:fldCharType="end"/>
        </w:r>
      </w:hyperlink>
    </w:p>
    <w:p w:rsidR="00A66356" w:rsidRDefault="00A66356">
      <w:pPr>
        <w:pStyle w:val="Spistreci2"/>
        <w:rPr>
          <w:rFonts w:asciiTheme="minorHAnsi" w:eastAsiaTheme="minorEastAsia" w:hAnsiTheme="minorHAnsi" w:cstheme="minorBidi"/>
          <w:noProof/>
          <w:lang w:eastAsia="pl-PL"/>
        </w:rPr>
      </w:pPr>
      <w:hyperlink w:anchor="_Toc25575160" w:history="1">
        <w:r w:rsidRPr="00A47E22">
          <w:rPr>
            <w:rStyle w:val="Hipercze"/>
            <w:noProof/>
          </w:rPr>
          <w:t>1.1</w:t>
        </w:r>
        <w:r>
          <w:rPr>
            <w:rFonts w:asciiTheme="minorHAnsi" w:eastAsiaTheme="minorEastAsia" w:hAnsiTheme="minorHAnsi" w:cstheme="minorBidi"/>
            <w:noProof/>
            <w:lang w:eastAsia="pl-PL"/>
          </w:rPr>
          <w:tab/>
        </w:r>
        <w:r w:rsidRPr="00A47E22">
          <w:rPr>
            <w:rStyle w:val="Hipercze"/>
            <w:noProof/>
          </w:rPr>
          <w:t>Zamawiający</w:t>
        </w:r>
        <w:r>
          <w:rPr>
            <w:noProof/>
            <w:webHidden/>
          </w:rPr>
          <w:tab/>
        </w:r>
        <w:r>
          <w:rPr>
            <w:noProof/>
            <w:webHidden/>
          </w:rPr>
          <w:fldChar w:fldCharType="begin"/>
        </w:r>
        <w:r>
          <w:rPr>
            <w:noProof/>
            <w:webHidden/>
          </w:rPr>
          <w:instrText xml:space="preserve"> PAGEREF _Toc25575160 \h </w:instrText>
        </w:r>
        <w:r>
          <w:rPr>
            <w:noProof/>
            <w:webHidden/>
          </w:rPr>
        </w:r>
        <w:r>
          <w:rPr>
            <w:noProof/>
            <w:webHidden/>
          </w:rPr>
          <w:fldChar w:fldCharType="separate"/>
        </w:r>
        <w:r>
          <w:rPr>
            <w:noProof/>
            <w:webHidden/>
          </w:rPr>
          <w:t>8</w:t>
        </w:r>
        <w:r>
          <w:rPr>
            <w:noProof/>
            <w:webHidden/>
          </w:rPr>
          <w:fldChar w:fldCharType="end"/>
        </w:r>
      </w:hyperlink>
    </w:p>
    <w:p w:rsidR="00A66356" w:rsidRDefault="00A66356">
      <w:pPr>
        <w:pStyle w:val="Spistreci2"/>
        <w:rPr>
          <w:rFonts w:asciiTheme="minorHAnsi" w:eastAsiaTheme="minorEastAsia" w:hAnsiTheme="minorHAnsi" w:cstheme="minorBidi"/>
          <w:noProof/>
          <w:lang w:eastAsia="pl-PL"/>
        </w:rPr>
      </w:pPr>
      <w:hyperlink w:anchor="_Toc25575161" w:history="1">
        <w:r w:rsidRPr="00A47E22">
          <w:rPr>
            <w:rStyle w:val="Hipercze"/>
            <w:noProof/>
          </w:rPr>
          <w:t>1.2</w:t>
        </w:r>
        <w:r>
          <w:rPr>
            <w:rFonts w:asciiTheme="minorHAnsi" w:eastAsiaTheme="minorEastAsia" w:hAnsiTheme="minorHAnsi" w:cstheme="minorBidi"/>
            <w:noProof/>
            <w:lang w:eastAsia="pl-PL"/>
          </w:rPr>
          <w:tab/>
        </w:r>
        <w:r w:rsidRPr="00A47E22">
          <w:rPr>
            <w:rStyle w:val="Hipercze"/>
            <w:noProof/>
          </w:rPr>
          <w:t>Wykonawca</w:t>
        </w:r>
        <w:r>
          <w:rPr>
            <w:noProof/>
            <w:webHidden/>
          </w:rPr>
          <w:tab/>
        </w:r>
        <w:r>
          <w:rPr>
            <w:noProof/>
            <w:webHidden/>
          </w:rPr>
          <w:fldChar w:fldCharType="begin"/>
        </w:r>
        <w:r>
          <w:rPr>
            <w:noProof/>
            <w:webHidden/>
          </w:rPr>
          <w:instrText xml:space="preserve"> PAGEREF _Toc25575161 \h </w:instrText>
        </w:r>
        <w:r>
          <w:rPr>
            <w:noProof/>
            <w:webHidden/>
          </w:rPr>
        </w:r>
        <w:r>
          <w:rPr>
            <w:noProof/>
            <w:webHidden/>
          </w:rPr>
          <w:fldChar w:fldCharType="separate"/>
        </w:r>
        <w:r>
          <w:rPr>
            <w:noProof/>
            <w:webHidden/>
          </w:rPr>
          <w:t>8</w:t>
        </w:r>
        <w:r>
          <w:rPr>
            <w:noProof/>
            <w:webHidden/>
          </w:rPr>
          <w:fldChar w:fldCharType="end"/>
        </w:r>
      </w:hyperlink>
    </w:p>
    <w:p w:rsidR="00A66356" w:rsidRDefault="00A66356">
      <w:pPr>
        <w:pStyle w:val="Spistreci2"/>
        <w:rPr>
          <w:rFonts w:asciiTheme="minorHAnsi" w:eastAsiaTheme="minorEastAsia" w:hAnsiTheme="minorHAnsi" w:cstheme="minorBidi"/>
          <w:noProof/>
          <w:lang w:eastAsia="pl-PL"/>
        </w:rPr>
      </w:pPr>
      <w:hyperlink w:anchor="_Toc25575162" w:history="1">
        <w:r w:rsidRPr="00A47E22">
          <w:rPr>
            <w:rStyle w:val="Hipercze"/>
            <w:noProof/>
          </w:rPr>
          <w:t>1.3</w:t>
        </w:r>
        <w:r>
          <w:rPr>
            <w:rFonts w:asciiTheme="minorHAnsi" w:eastAsiaTheme="minorEastAsia" w:hAnsiTheme="minorHAnsi" w:cstheme="minorBidi"/>
            <w:noProof/>
            <w:lang w:eastAsia="pl-PL"/>
          </w:rPr>
          <w:tab/>
        </w:r>
        <w:r w:rsidRPr="00A47E22">
          <w:rPr>
            <w:rStyle w:val="Hipercze"/>
            <w:noProof/>
          </w:rPr>
          <w:t>Termin realizacji</w:t>
        </w:r>
        <w:r>
          <w:rPr>
            <w:noProof/>
            <w:webHidden/>
          </w:rPr>
          <w:tab/>
        </w:r>
        <w:r>
          <w:rPr>
            <w:noProof/>
            <w:webHidden/>
          </w:rPr>
          <w:fldChar w:fldCharType="begin"/>
        </w:r>
        <w:r>
          <w:rPr>
            <w:noProof/>
            <w:webHidden/>
          </w:rPr>
          <w:instrText xml:space="preserve"> PAGEREF _Toc25575162 \h </w:instrText>
        </w:r>
        <w:r>
          <w:rPr>
            <w:noProof/>
            <w:webHidden/>
          </w:rPr>
        </w:r>
        <w:r>
          <w:rPr>
            <w:noProof/>
            <w:webHidden/>
          </w:rPr>
          <w:fldChar w:fldCharType="separate"/>
        </w:r>
        <w:r>
          <w:rPr>
            <w:noProof/>
            <w:webHidden/>
          </w:rPr>
          <w:t>8</w:t>
        </w:r>
        <w:r>
          <w:rPr>
            <w:noProof/>
            <w:webHidden/>
          </w:rPr>
          <w:fldChar w:fldCharType="end"/>
        </w:r>
      </w:hyperlink>
    </w:p>
    <w:p w:rsidR="00A66356" w:rsidRDefault="00A66356">
      <w:pPr>
        <w:pStyle w:val="Spistreci1"/>
        <w:rPr>
          <w:rFonts w:asciiTheme="minorHAnsi" w:eastAsiaTheme="minorEastAsia" w:hAnsiTheme="minorHAnsi" w:cstheme="minorBidi"/>
          <w:noProof/>
          <w:lang w:eastAsia="pl-PL"/>
        </w:rPr>
      </w:pPr>
      <w:hyperlink w:anchor="_Toc25575163" w:history="1">
        <w:r w:rsidRPr="00A47E22">
          <w:rPr>
            <w:rStyle w:val="Hipercze"/>
            <w:noProof/>
          </w:rPr>
          <w:t>2</w:t>
        </w:r>
        <w:r>
          <w:rPr>
            <w:rFonts w:asciiTheme="minorHAnsi" w:eastAsiaTheme="minorEastAsia" w:hAnsiTheme="minorHAnsi" w:cstheme="minorBidi"/>
            <w:noProof/>
            <w:lang w:eastAsia="pl-PL"/>
          </w:rPr>
          <w:tab/>
        </w:r>
        <w:r w:rsidRPr="00A47E22">
          <w:rPr>
            <w:rStyle w:val="Hipercze"/>
            <w:noProof/>
          </w:rPr>
          <w:t>Wstęp</w:t>
        </w:r>
        <w:r>
          <w:rPr>
            <w:noProof/>
            <w:webHidden/>
          </w:rPr>
          <w:tab/>
        </w:r>
        <w:r>
          <w:rPr>
            <w:noProof/>
            <w:webHidden/>
          </w:rPr>
          <w:fldChar w:fldCharType="begin"/>
        </w:r>
        <w:r>
          <w:rPr>
            <w:noProof/>
            <w:webHidden/>
          </w:rPr>
          <w:instrText xml:space="preserve"> PAGEREF _Toc25575163 \h </w:instrText>
        </w:r>
        <w:r>
          <w:rPr>
            <w:noProof/>
            <w:webHidden/>
          </w:rPr>
        </w:r>
        <w:r>
          <w:rPr>
            <w:noProof/>
            <w:webHidden/>
          </w:rPr>
          <w:fldChar w:fldCharType="separate"/>
        </w:r>
        <w:r>
          <w:rPr>
            <w:noProof/>
            <w:webHidden/>
          </w:rPr>
          <w:t>8</w:t>
        </w:r>
        <w:r>
          <w:rPr>
            <w:noProof/>
            <w:webHidden/>
          </w:rPr>
          <w:fldChar w:fldCharType="end"/>
        </w:r>
      </w:hyperlink>
    </w:p>
    <w:p w:rsidR="00A66356" w:rsidRDefault="00A66356">
      <w:pPr>
        <w:pStyle w:val="Spistreci2"/>
        <w:rPr>
          <w:rFonts w:asciiTheme="minorHAnsi" w:eastAsiaTheme="minorEastAsia" w:hAnsiTheme="minorHAnsi" w:cstheme="minorBidi"/>
          <w:noProof/>
          <w:lang w:eastAsia="pl-PL"/>
        </w:rPr>
      </w:pPr>
      <w:hyperlink w:anchor="_Toc25575164" w:history="1">
        <w:r w:rsidRPr="00A47E22">
          <w:rPr>
            <w:rStyle w:val="Hipercze"/>
            <w:noProof/>
          </w:rPr>
          <w:t>2.1</w:t>
        </w:r>
        <w:r>
          <w:rPr>
            <w:rFonts w:asciiTheme="minorHAnsi" w:eastAsiaTheme="minorEastAsia" w:hAnsiTheme="minorHAnsi" w:cstheme="minorBidi"/>
            <w:noProof/>
            <w:lang w:eastAsia="pl-PL"/>
          </w:rPr>
          <w:tab/>
        </w:r>
        <w:r w:rsidRPr="00A47E22">
          <w:rPr>
            <w:rStyle w:val="Hipercze"/>
            <w:noProof/>
          </w:rPr>
          <w:t>Powody podjęcia Projektu</w:t>
        </w:r>
        <w:r>
          <w:rPr>
            <w:noProof/>
            <w:webHidden/>
          </w:rPr>
          <w:tab/>
        </w:r>
        <w:r>
          <w:rPr>
            <w:noProof/>
            <w:webHidden/>
          </w:rPr>
          <w:fldChar w:fldCharType="begin"/>
        </w:r>
        <w:r>
          <w:rPr>
            <w:noProof/>
            <w:webHidden/>
          </w:rPr>
          <w:instrText xml:space="preserve"> PAGEREF _Toc25575164 \h </w:instrText>
        </w:r>
        <w:r>
          <w:rPr>
            <w:noProof/>
            <w:webHidden/>
          </w:rPr>
        </w:r>
        <w:r>
          <w:rPr>
            <w:noProof/>
            <w:webHidden/>
          </w:rPr>
          <w:fldChar w:fldCharType="separate"/>
        </w:r>
        <w:r>
          <w:rPr>
            <w:noProof/>
            <w:webHidden/>
          </w:rPr>
          <w:t>10</w:t>
        </w:r>
        <w:r>
          <w:rPr>
            <w:noProof/>
            <w:webHidden/>
          </w:rPr>
          <w:fldChar w:fldCharType="end"/>
        </w:r>
      </w:hyperlink>
    </w:p>
    <w:p w:rsidR="00A66356" w:rsidRDefault="00A66356">
      <w:pPr>
        <w:pStyle w:val="Spistreci2"/>
        <w:rPr>
          <w:rFonts w:asciiTheme="minorHAnsi" w:eastAsiaTheme="minorEastAsia" w:hAnsiTheme="minorHAnsi" w:cstheme="minorBidi"/>
          <w:noProof/>
          <w:lang w:eastAsia="pl-PL"/>
        </w:rPr>
      </w:pPr>
      <w:hyperlink w:anchor="_Toc25575165" w:history="1">
        <w:r w:rsidRPr="00A47E22">
          <w:rPr>
            <w:rStyle w:val="Hipercze"/>
            <w:noProof/>
          </w:rPr>
          <w:t>2.2</w:t>
        </w:r>
        <w:r>
          <w:rPr>
            <w:rFonts w:asciiTheme="minorHAnsi" w:eastAsiaTheme="minorEastAsia" w:hAnsiTheme="minorHAnsi" w:cstheme="minorBidi"/>
            <w:noProof/>
            <w:lang w:eastAsia="pl-PL"/>
          </w:rPr>
          <w:tab/>
        </w:r>
        <w:r w:rsidRPr="00A47E22">
          <w:rPr>
            <w:rStyle w:val="Hipercze"/>
            <w:noProof/>
          </w:rPr>
          <w:t>Rozwiązanie biznesowe</w:t>
        </w:r>
        <w:r>
          <w:rPr>
            <w:noProof/>
            <w:webHidden/>
          </w:rPr>
          <w:tab/>
        </w:r>
        <w:r>
          <w:rPr>
            <w:noProof/>
            <w:webHidden/>
          </w:rPr>
          <w:fldChar w:fldCharType="begin"/>
        </w:r>
        <w:r>
          <w:rPr>
            <w:noProof/>
            <w:webHidden/>
          </w:rPr>
          <w:instrText xml:space="preserve"> PAGEREF _Toc25575165 \h </w:instrText>
        </w:r>
        <w:r>
          <w:rPr>
            <w:noProof/>
            <w:webHidden/>
          </w:rPr>
        </w:r>
        <w:r>
          <w:rPr>
            <w:noProof/>
            <w:webHidden/>
          </w:rPr>
          <w:fldChar w:fldCharType="separate"/>
        </w:r>
        <w:r>
          <w:rPr>
            <w:noProof/>
            <w:webHidden/>
          </w:rPr>
          <w:t>11</w:t>
        </w:r>
        <w:r>
          <w:rPr>
            <w:noProof/>
            <w:webHidden/>
          </w:rPr>
          <w:fldChar w:fldCharType="end"/>
        </w:r>
      </w:hyperlink>
    </w:p>
    <w:p w:rsidR="00A66356" w:rsidRDefault="00A66356">
      <w:pPr>
        <w:pStyle w:val="Spistreci1"/>
        <w:rPr>
          <w:rFonts w:asciiTheme="minorHAnsi" w:eastAsiaTheme="minorEastAsia" w:hAnsiTheme="minorHAnsi" w:cstheme="minorBidi"/>
          <w:noProof/>
          <w:lang w:eastAsia="pl-PL"/>
        </w:rPr>
      </w:pPr>
      <w:hyperlink w:anchor="_Toc25575166" w:history="1">
        <w:r w:rsidRPr="00A47E22">
          <w:rPr>
            <w:rStyle w:val="Hipercze"/>
            <w:noProof/>
          </w:rPr>
          <w:t>3</w:t>
        </w:r>
        <w:r>
          <w:rPr>
            <w:rFonts w:asciiTheme="minorHAnsi" w:eastAsiaTheme="minorEastAsia" w:hAnsiTheme="minorHAnsi" w:cstheme="minorBidi"/>
            <w:noProof/>
            <w:lang w:eastAsia="pl-PL"/>
          </w:rPr>
          <w:tab/>
        </w:r>
        <w:r w:rsidRPr="00A47E22">
          <w:rPr>
            <w:rStyle w:val="Hipercze"/>
            <w:noProof/>
          </w:rPr>
          <w:t>Przedmiot Zamówienia</w:t>
        </w:r>
        <w:r>
          <w:rPr>
            <w:noProof/>
            <w:webHidden/>
          </w:rPr>
          <w:tab/>
        </w:r>
        <w:r>
          <w:rPr>
            <w:noProof/>
            <w:webHidden/>
          </w:rPr>
          <w:fldChar w:fldCharType="begin"/>
        </w:r>
        <w:r>
          <w:rPr>
            <w:noProof/>
            <w:webHidden/>
          </w:rPr>
          <w:instrText xml:space="preserve"> PAGEREF _Toc25575166 \h </w:instrText>
        </w:r>
        <w:r>
          <w:rPr>
            <w:noProof/>
            <w:webHidden/>
          </w:rPr>
        </w:r>
        <w:r>
          <w:rPr>
            <w:noProof/>
            <w:webHidden/>
          </w:rPr>
          <w:fldChar w:fldCharType="separate"/>
        </w:r>
        <w:r>
          <w:rPr>
            <w:noProof/>
            <w:webHidden/>
          </w:rPr>
          <w:t>11</w:t>
        </w:r>
        <w:r>
          <w:rPr>
            <w:noProof/>
            <w:webHidden/>
          </w:rPr>
          <w:fldChar w:fldCharType="end"/>
        </w:r>
      </w:hyperlink>
    </w:p>
    <w:p w:rsidR="00A66356" w:rsidRDefault="00A66356">
      <w:pPr>
        <w:pStyle w:val="Spistreci1"/>
        <w:rPr>
          <w:rFonts w:asciiTheme="minorHAnsi" w:eastAsiaTheme="minorEastAsia" w:hAnsiTheme="minorHAnsi" w:cstheme="minorBidi"/>
          <w:noProof/>
          <w:lang w:eastAsia="pl-PL"/>
        </w:rPr>
      </w:pPr>
      <w:hyperlink w:anchor="_Toc25575167" w:history="1">
        <w:r w:rsidRPr="00A47E22">
          <w:rPr>
            <w:rStyle w:val="Hipercze"/>
            <w:noProof/>
          </w:rPr>
          <w:t>4</w:t>
        </w:r>
        <w:r>
          <w:rPr>
            <w:rFonts w:asciiTheme="minorHAnsi" w:eastAsiaTheme="minorEastAsia" w:hAnsiTheme="minorHAnsi" w:cstheme="minorBidi"/>
            <w:noProof/>
            <w:lang w:eastAsia="pl-PL"/>
          </w:rPr>
          <w:tab/>
        </w:r>
        <w:r w:rsidRPr="00A47E22">
          <w:rPr>
            <w:rStyle w:val="Hipercze"/>
            <w:noProof/>
          </w:rPr>
          <w:t>Etapy realizacji Zamówienia</w:t>
        </w:r>
        <w:r>
          <w:rPr>
            <w:noProof/>
            <w:webHidden/>
          </w:rPr>
          <w:tab/>
        </w:r>
        <w:r>
          <w:rPr>
            <w:noProof/>
            <w:webHidden/>
          </w:rPr>
          <w:fldChar w:fldCharType="begin"/>
        </w:r>
        <w:r>
          <w:rPr>
            <w:noProof/>
            <w:webHidden/>
          </w:rPr>
          <w:instrText xml:space="preserve"> PAGEREF _Toc25575167 \h </w:instrText>
        </w:r>
        <w:r>
          <w:rPr>
            <w:noProof/>
            <w:webHidden/>
          </w:rPr>
        </w:r>
        <w:r>
          <w:rPr>
            <w:noProof/>
            <w:webHidden/>
          </w:rPr>
          <w:fldChar w:fldCharType="separate"/>
        </w:r>
        <w:r>
          <w:rPr>
            <w:noProof/>
            <w:webHidden/>
          </w:rPr>
          <w:t>14</w:t>
        </w:r>
        <w:r>
          <w:rPr>
            <w:noProof/>
            <w:webHidden/>
          </w:rPr>
          <w:fldChar w:fldCharType="end"/>
        </w:r>
      </w:hyperlink>
    </w:p>
    <w:p w:rsidR="00A66356" w:rsidRDefault="00A66356">
      <w:pPr>
        <w:pStyle w:val="Spistreci1"/>
        <w:rPr>
          <w:rFonts w:asciiTheme="minorHAnsi" w:eastAsiaTheme="minorEastAsia" w:hAnsiTheme="minorHAnsi" w:cstheme="minorBidi"/>
          <w:noProof/>
          <w:lang w:eastAsia="pl-PL"/>
        </w:rPr>
      </w:pPr>
      <w:hyperlink w:anchor="_Toc25575168" w:history="1">
        <w:r w:rsidRPr="00A47E22">
          <w:rPr>
            <w:rStyle w:val="Hipercze"/>
            <w:noProof/>
          </w:rPr>
          <w:t>5</w:t>
        </w:r>
        <w:r>
          <w:rPr>
            <w:rFonts w:asciiTheme="minorHAnsi" w:eastAsiaTheme="minorEastAsia" w:hAnsiTheme="minorHAnsi" w:cstheme="minorBidi"/>
            <w:noProof/>
            <w:lang w:eastAsia="pl-PL"/>
          </w:rPr>
          <w:tab/>
        </w:r>
        <w:r w:rsidRPr="00A47E22">
          <w:rPr>
            <w:rStyle w:val="Hipercze"/>
            <w:noProof/>
          </w:rPr>
          <w:t>Koncepcja logiczna wdrażanego systemu</w:t>
        </w:r>
        <w:r>
          <w:rPr>
            <w:noProof/>
            <w:webHidden/>
          </w:rPr>
          <w:tab/>
        </w:r>
        <w:r>
          <w:rPr>
            <w:noProof/>
            <w:webHidden/>
          </w:rPr>
          <w:fldChar w:fldCharType="begin"/>
        </w:r>
        <w:r>
          <w:rPr>
            <w:noProof/>
            <w:webHidden/>
          </w:rPr>
          <w:instrText xml:space="preserve"> PAGEREF _Toc25575168 \h </w:instrText>
        </w:r>
        <w:r>
          <w:rPr>
            <w:noProof/>
            <w:webHidden/>
          </w:rPr>
        </w:r>
        <w:r>
          <w:rPr>
            <w:noProof/>
            <w:webHidden/>
          </w:rPr>
          <w:fldChar w:fldCharType="separate"/>
        </w:r>
        <w:r>
          <w:rPr>
            <w:noProof/>
            <w:webHidden/>
          </w:rPr>
          <w:t>16</w:t>
        </w:r>
        <w:r>
          <w:rPr>
            <w:noProof/>
            <w:webHidden/>
          </w:rPr>
          <w:fldChar w:fldCharType="end"/>
        </w:r>
      </w:hyperlink>
    </w:p>
    <w:p w:rsidR="00A66356" w:rsidRDefault="00A66356">
      <w:pPr>
        <w:pStyle w:val="Spistreci1"/>
        <w:rPr>
          <w:rFonts w:asciiTheme="minorHAnsi" w:eastAsiaTheme="minorEastAsia" w:hAnsiTheme="minorHAnsi" w:cstheme="minorBidi"/>
          <w:noProof/>
          <w:lang w:eastAsia="pl-PL"/>
        </w:rPr>
      </w:pPr>
      <w:hyperlink w:anchor="_Toc25575169" w:history="1">
        <w:r w:rsidRPr="00A47E22">
          <w:rPr>
            <w:rStyle w:val="Hipercze"/>
            <w:noProof/>
          </w:rPr>
          <w:t>6</w:t>
        </w:r>
        <w:r>
          <w:rPr>
            <w:rFonts w:asciiTheme="minorHAnsi" w:eastAsiaTheme="minorEastAsia" w:hAnsiTheme="minorHAnsi" w:cstheme="minorBidi"/>
            <w:noProof/>
            <w:lang w:eastAsia="pl-PL"/>
          </w:rPr>
          <w:tab/>
        </w:r>
        <w:r w:rsidRPr="00A47E22">
          <w:rPr>
            <w:rStyle w:val="Hipercze"/>
            <w:noProof/>
          </w:rPr>
          <w:t>Stan obecny</w:t>
        </w:r>
        <w:r>
          <w:rPr>
            <w:noProof/>
            <w:webHidden/>
          </w:rPr>
          <w:tab/>
        </w:r>
        <w:r>
          <w:rPr>
            <w:noProof/>
            <w:webHidden/>
          </w:rPr>
          <w:fldChar w:fldCharType="begin"/>
        </w:r>
        <w:r>
          <w:rPr>
            <w:noProof/>
            <w:webHidden/>
          </w:rPr>
          <w:instrText xml:space="preserve"> PAGEREF _Toc25575169 \h </w:instrText>
        </w:r>
        <w:r>
          <w:rPr>
            <w:noProof/>
            <w:webHidden/>
          </w:rPr>
        </w:r>
        <w:r>
          <w:rPr>
            <w:noProof/>
            <w:webHidden/>
          </w:rPr>
          <w:fldChar w:fldCharType="separate"/>
        </w:r>
        <w:r>
          <w:rPr>
            <w:noProof/>
            <w:webHidden/>
          </w:rPr>
          <w:t>16</w:t>
        </w:r>
        <w:r>
          <w:rPr>
            <w:noProof/>
            <w:webHidden/>
          </w:rPr>
          <w:fldChar w:fldCharType="end"/>
        </w:r>
      </w:hyperlink>
    </w:p>
    <w:p w:rsidR="00A66356" w:rsidRDefault="00A66356">
      <w:pPr>
        <w:pStyle w:val="Spistreci2"/>
        <w:rPr>
          <w:rFonts w:asciiTheme="minorHAnsi" w:eastAsiaTheme="minorEastAsia" w:hAnsiTheme="minorHAnsi" w:cstheme="minorBidi"/>
          <w:noProof/>
          <w:lang w:eastAsia="pl-PL"/>
        </w:rPr>
      </w:pPr>
      <w:hyperlink w:anchor="_Toc25575170" w:history="1">
        <w:r w:rsidRPr="00A47E22">
          <w:rPr>
            <w:rStyle w:val="Hipercze"/>
            <w:noProof/>
          </w:rPr>
          <w:t>6.1</w:t>
        </w:r>
        <w:r>
          <w:rPr>
            <w:rFonts w:asciiTheme="minorHAnsi" w:eastAsiaTheme="minorEastAsia" w:hAnsiTheme="minorHAnsi" w:cstheme="minorBidi"/>
            <w:noProof/>
            <w:lang w:eastAsia="pl-PL"/>
          </w:rPr>
          <w:tab/>
        </w:r>
        <w:r w:rsidRPr="00A47E22">
          <w:rPr>
            <w:rStyle w:val="Hipercze"/>
            <w:noProof/>
          </w:rPr>
          <w:t>Zbiory danych</w:t>
        </w:r>
        <w:r>
          <w:rPr>
            <w:noProof/>
            <w:webHidden/>
          </w:rPr>
          <w:tab/>
        </w:r>
        <w:r>
          <w:rPr>
            <w:noProof/>
            <w:webHidden/>
          </w:rPr>
          <w:fldChar w:fldCharType="begin"/>
        </w:r>
        <w:r>
          <w:rPr>
            <w:noProof/>
            <w:webHidden/>
          </w:rPr>
          <w:instrText xml:space="preserve"> PAGEREF _Toc25575170 \h </w:instrText>
        </w:r>
        <w:r>
          <w:rPr>
            <w:noProof/>
            <w:webHidden/>
          </w:rPr>
        </w:r>
        <w:r>
          <w:rPr>
            <w:noProof/>
            <w:webHidden/>
          </w:rPr>
          <w:fldChar w:fldCharType="separate"/>
        </w:r>
        <w:r>
          <w:rPr>
            <w:noProof/>
            <w:webHidden/>
          </w:rPr>
          <w:t>17</w:t>
        </w:r>
        <w:r>
          <w:rPr>
            <w:noProof/>
            <w:webHidden/>
          </w:rPr>
          <w:fldChar w:fldCharType="end"/>
        </w:r>
      </w:hyperlink>
    </w:p>
    <w:p w:rsidR="00A66356" w:rsidRDefault="00A66356">
      <w:pPr>
        <w:pStyle w:val="Spistreci2"/>
        <w:rPr>
          <w:rFonts w:asciiTheme="minorHAnsi" w:eastAsiaTheme="minorEastAsia" w:hAnsiTheme="minorHAnsi" w:cstheme="minorBidi"/>
          <w:noProof/>
          <w:lang w:eastAsia="pl-PL"/>
        </w:rPr>
      </w:pPr>
      <w:hyperlink w:anchor="_Toc25575171" w:history="1">
        <w:r w:rsidRPr="00A47E22">
          <w:rPr>
            <w:rStyle w:val="Hipercze"/>
            <w:noProof/>
          </w:rPr>
          <w:t>6.2</w:t>
        </w:r>
        <w:r>
          <w:rPr>
            <w:rFonts w:asciiTheme="minorHAnsi" w:eastAsiaTheme="minorEastAsia" w:hAnsiTheme="minorHAnsi" w:cstheme="minorBidi"/>
            <w:noProof/>
            <w:lang w:eastAsia="pl-PL"/>
          </w:rPr>
          <w:tab/>
        </w:r>
        <w:r w:rsidRPr="00A47E22">
          <w:rPr>
            <w:rStyle w:val="Hipercze"/>
            <w:noProof/>
          </w:rPr>
          <w:t>Oprogramowanie dziedzinowe</w:t>
        </w:r>
        <w:r>
          <w:rPr>
            <w:noProof/>
            <w:webHidden/>
          </w:rPr>
          <w:tab/>
        </w:r>
        <w:r>
          <w:rPr>
            <w:noProof/>
            <w:webHidden/>
          </w:rPr>
          <w:fldChar w:fldCharType="begin"/>
        </w:r>
        <w:r>
          <w:rPr>
            <w:noProof/>
            <w:webHidden/>
          </w:rPr>
          <w:instrText xml:space="preserve"> PAGEREF _Toc25575171 \h </w:instrText>
        </w:r>
        <w:r>
          <w:rPr>
            <w:noProof/>
            <w:webHidden/>
          </w:rPr>
        </w:r>
        <w:r>
          <w:rPr>
            <w:noProof/>
            <w:webHidden/>
          </w:rPr>
          <w:fldChar w:fldCharType="separate"/>
        </w:r>
        <w:r>
          <w:rPr>
            <w:noProof/>
            <w:webHidden/>
          </w:rPr>
          <w:t>17</w:t>
        </w:r>
        <w:r>
          <w:rPr>
            <w:noProof/>
            <w:webHidden/>
          </w:rPr>
          <w:fldChar w:fldCharType="end"/>
        </w:r>
      </w:hyperlink>
    </w:p>
    <w:p w:rsidR="00A66356" w:rsidRDefault="00A66356">
      <w:pPr>
        <w:pStyle w:val="Spistreci1"/>
        <w:rPr>
          <w:rFonts w:asciiTheme="minorHAnsi" w:eastAsiaTheme="minorEastAsia" w:hAnsiTheme="minorHAnsi" w:cstheme="minorBidi"/>
          <w:noProof/>
          <w:lang w:eastAsia="pl-PL"/>
        </w:rPr>
      </w:pPr>
      <w:hyperlink w:anchor="_Toc25575172" w:history="1">
        <w:r w:rsidRPr="00A47E22">
          <w:rPr>
            <w:rStyle w:val="Hipercze"/>
            <w:noProof/>
          </w:rPr>
          <w:t>7</w:t>
        </w:r>
        <w:r>
          <w:rPr>
            <w:rFonts w:asciiTheme="minorHAnsi" w:eastAsiaTheme="minorEastAsia" w:hAnsiTheme="minorHAnsi" w:cstheme="minorBidi"/>
            <w:noProof/>
            <w:lang w:eastAsia="pl-PL"/>
          </w:rPr>
          <w:tab/>
        </w:r>
        <w:r w:rsidRPr="00A47E22">
          <w:rPr>
            <w:rStyle w:val="Hipercze"/>
            <w:noProof/>
          </w:rPr>
          <w:t>Procesy biznesowe</w:t>
        </w:r>
        <w:r>
          <w:rPr>
            <w:noProof/>
            <w:webHidden/>
          </w:rPr>
          <w:tab/>
        </w:r>
        <w:r>
          <w:rPr>
            <w:noProof/>
            <w:webHidden/>
          </w:rPr>
          <w:fldChar w:fldCharType="begin"/>
        </w:r>
        <w:r>
          <w:rPr>
            <w:noProof/>
            <w:webHidden/>
          </w:rPr>
          <w:instrText xml:space="preserve"> PAGEREF _Toc25575172 \h </w:instrText>
        </w:r>
        <w:r>
          <w:rPr>
            <w:noProof/>
            <w:webHidden/>
          </w:rPr>
        </w:r>
        <w:r>
          <w:rPr>
            <w:noProof/>
            <w:webHidden/>
          </w:rPr>
          <w:fldChar w:fldCharType="separate"/>
        </w:r>
        <w:r>
          <w:rPr>
            <w:noProof/>
            <w:webHidden/>
          </w:rPr>
          <w:t>20</w:t>
        </w:r>
        <w:r>
          <w:rPr>
            <w:noProof/>
            <w:webHidden/>
          </w:rPr>
          <w:fldChar w:fldCharType="end"/>
        </w:r>
      </w:hyperlink>
    </w:p>
    <w:p w:rsidR="00A66356" w:rsidRDefault="00A66356">
      <w:pPr>
        <w:pStyle w:val="Spistreci1"/>
        <w:rPr>
          <w:rFonts w:asciiTheme="minorHAnsi" w:eastAsiaTheme="minorEastAsia" w:hAnsiTheme="minorHAnsi" w:cstheme="minorBidi"/>
          <w:noProof/>
          <w:lang w:eastAsia="pl-PL"/>
        </w:rPr>
      </w:pPr>
      <w:hyperlink w:anchor="_Toc25575173" w:history="1">
        <w:r w:rsidRPr="00A47E22">
          <w:rPr>
            <w:rStyle w:val="Hipercze"/>
            <w:noProof/>
          </w:rPr>
          <w:t>8</w:t>
        </w:r>
        <w:r>
          <w:rPr>
            <w:rFonts w:asciiTheme="minorHAnsi" w:eastAsiaTheme="minorEastAsia" w:hAnsiTheme="minorHAnsi" w:cstheme="minorBidi"/>
            <w:noProof/>
            <w:lang w:eastAsia="pl-PL"/>
          </w:rPr>
          <w:tab/>
        </w:r>
        <w:r w:rsidRPr="00A47E22">
          <w:rPr>
            <w:rStyle w:val="Hipercze"/>
            <w:noProof/>
          </w:rPr>
          <w:t>Wymagania funkcjonalne</w:t>
        </w:r>
        <w:r>
          <w:rPr>
            <w:noProof/>
            <w:webHidden/>
          </w:rPr>
          <w:tab/>
        </w:r>
        <w:r>
          <w:rPr>
            <w:noProof/>
            <w:webHidden/>
          </w:rPr>
          <w:fldChar w:fldCharType="begin"/>
        </w:r>
        <w:r>
          <w:rPr>
            <w:noProof/>
            <w:webHidden/>
          </w:rPr>
          <w:instrText xml:space="preserve"> PAGEREF _Toc25575173 \h </w:instrText>
        </w:r>
        <w:r>
          <w:rPr>
            <w:noProof/>
            <w:webHidden/>
          </w:rPr>
        </w:r>
        <w:r>
          <w:rPr>
            <w:noProof/>
            <w:webHidden/>
          </w:rPr>
          <w:fldChar w:fldCharType="separate"/>
        </w:r>
        <w:r>
          <w:rPr>
            <w:noProof/>
            <w:webHidden/>
          </w:rPr>
          <w:t>20</w:t>
        </w:r>
        <w:r>
          <w:rPr>
            <w:noProof/>
            <w:webHidden/>
          </w:rPr>
          <w:fldChar w:fldCharType="end"/>
        </w:r>
      </w:hyperlink>
    </w:p>
    <w:p w:rsidR="00A66356" w:rsidRDefault="00A66356">
      <w:pPr>
        <w:pStyle w:val="Spistreci2"/>
        <w:rPr>
          <w:rFonts w:asciiTheme="minorHAnsi" w:eastAsiaTheme="minorEastAsia" w:hAnsiTheme="minorHAnsi" w:cstheme="minorBidi"/>
          <w:noProof/>
          <w:lang w:eastAsia="pl-PL"/>
        </w:rPr>
      </w:pPr>
      <w:hyperlink w:anchor="_Toc25575174" w:history="1">
        <w:r w:rsidRPr="00A47E22">
          <w:rPr>
            <w:rStyle w:val="Hipercze"/>
            <w:noProof/>
          </w:rPr>
          <w:t>8.1</w:t>
        </w:r>
        <w:r>
          <w:rPr>
            <w:rFonts w:asciiTheme="minorHAnsi" w:eastAsiaTheme="minorEastAsia" w:hAnsiTheme="minorHAnsi" w:cstheme="minorBidi"/>
            <w:noProof/>
            <w:lang w:eastAsia="pl-PL"/>
          </w:rPr>
          <w:tab/>
        </w:r>
        <w:r w:rsidRPr="00A47E22">
          <w:rPr>
            <w:rStyle w:val="Hipercze"/>
            <w:noProof/>
          </w:rPr>
          <w:t>Wymagania ogólne (WFO)</w:t>
        </w:r>
        <w:r>
          <w:rPr>
            <w:noProof/>
            <w:webHidden/>
          </w:rPr>
          <w:tab/>
        </w:r>
        <w:r>
          <w:rPr>
            <w:noProof/>
            <w:webHidden/>
          </w:rPr>
          <w:fldChar w:fldCharType="begin"/>
        </w:r>
        <w:r>
          <w:rPr>
            <w:noProof/>
            <w:webHidden/>
          </w:rPr>
          <w:instrText xml:space="preserve"> PAGEREF _Toc25575174 \h </w:instrText>
        </w:r>
        <w:r>
          <w:rPr>
            <w:noProof/>
            <w:webHidden/>
          </w:rPr>
        </w:r>
        <w:r>
          <w:rPr>
            <w:noProof/>
            <w:webHidden/>
          </w:rPr>
          <w:fldChar w:fldCharType="separate"/>
        </w:r>
        <w:r>
          <w:rPr>
            <w:noProof/>
            <w:webHidden/>
          </w:rPr>
          <w:t>20</w:t>
        </w:r>
        <w:r>
          <w:rPr>
            <w:noProof/>
            <w:webHidden/>
          </w:rPr>
          <w:fldChar w:fldCharType="end"/>
        </w:r>
      </w:hyperlink>
    </w:p>
    <w:p w:rsidR="00A66356" w:rsidRDefault="00A66356">
      <w:pPr>
        <w:pStyle w:val="Spistreci2"/>
        <w:rPr>
          <w:rFonts w:asciiTheme="minorHAnsi" w:eastAsiaTheme="minorEastAsia" w:hAnsiTheme="minorHAnsi" w:cstheme="minorBidi"/>
          <w:noProof/>
          <w:lang w:eastAsia="pl-PL"/>
        </w:rPr>
      </w:pPr>
      <w:hyperlink w:anchor="_Toc25575175" w:history="1">
        <w:r w:rsidRPr="00A47E22">
          <w:rPr>
            <w:rStyle w:val="Hipercze"/>
            <w:noProof/>
          </w:rPr>
          <w:t>8.2</w:t>
        </w:r>
        <w:r>
          <w:rPr>
            <w:rFonts w:asciiTheme="minorHAnsi" w:eastAsiaTheme="minorEastAsia" w:hAnsiTheme="minorHAnsi" w:cstheme="minorBidi"/>
            <w:noProof/>
            <w:lang w:eastAsia="pl-PL"/>
          </w:rPr>
          <w:tab/>
        </w:r>
        <w:r w:rsidRPr="00A47E22">
          <w:rPr>
            <w:rStyle w:val="Hipercze"/>
            <w:noProof/>
          </w:rPr>
          <w:t>Wymagania dotyczące Portali (WFP)</w:t>
        </w:r>
        <w:r>
          <w:rPr>
            <w:noProof/>
            <w:webHidden/>
          </w:rPr>
          <w:tab/>
        </w:r>
        <w:r>
          <w:rPr>
            <w:noProof/>
            <w:webHidden/>
          </w:rPr>
          <w:fldChar w:fldCharType="begin"/>
        </w:r>
        <w:r>
          <w:rPr>
            <w:noProof/>
            <w:webHidden/>
          </w:rPr>
          <w:instrText xml:space="preserve"> PAGEREF _Toc25575175 \h </w:instrText>
        </w:r>
        <w:r>
          <w:rPr>
            <w:noProof/>
            <w:webHidden/>
          </w:rPr>
        </w:r>
        <w:r>
          <w:rPr>
            <w:noProof/>
            <w:webHidden/>
          </w:rPr>
          <w:fldChar w:fldCharType="separate"/>
        </w:r>
        <w:r>
          <w:rPr>
            <w:noProof/>
            <w:webHidden/>
          </w:rPr>
          <w:t>23</w:t>
        </w:r>
        <w:r>
          <w:rPr>
            <w:noProof/>
            <w:webHidden/>
          </w:rPr>
          <w:fldChar w:fldCharType="end"/>
        </w:r>
      </w:hyperlink>
    </w:p>
    <w:p w:rsidR="00A66356" w:rsidRDefault="00A66356">
      <w:pPr>
        <w:pStyle w:val="Spistreci2"/>
        <w:rPr>
          <w:rFonts w:asciiTheme="minorHAnsi" w:eastAsiaTheme="minorEastAsia" w:hAnsiTheme="minorHAnsi" w:cstheme="minorBidi"/>
          <w:noProof/>
          <w:lang w:eastAsia="pl-PL"/>
        </w:rPr>
      </w:pPr>
      <w:hyperlink w:anchor="_Toc25575176" w:history="1">
        <w:r w:rsidRPr="00A47E22">
          <w:rPr>
            <w:rStyle w:val="Hipercze"/>
            <w:noProof/>
          </w:rPr>
          <w:t>8.3</w:t>
        </w:r>
        <w:r>
          <w:rPr>
            <w:rFonts w:asciiTheme="minorHAnsi" w:eastAsiaTheme="minorEastAsia" w:hAnsiTheme="minorHAnsi" w:cstheme="minorBidi"/>
            <w:noProof/>
            <w:lang w:eastAsia="pl-PL"/>
          </w:rPr>
          <w:tab/>
        </w:r>
        <w:r w:rsidRPr="00A47E22">
          <w:rPr>
            <w:rStyle w:val="Hipercze"/>
            <w:noProof/>
          </w:rPr>
          <w:t>Wymagania dotyczące Systemu (Komponentu) e-usług</w:t>
        </w:r>
        <w:r>
          <w:rPr>
            <w:noProof/>
            <w:webHidden/>
          </w:rPr>
          <w:tab/>
        </w:r>
        <w:r>
          <w:rPr>
            <w:noProof/>
            <w:webHidden/>
          </w:rPr>
          <w:fldChar w:fldCharType="begin"/>
        </w:r>
        <w:r>
          <w:rPr>
            <w:noProof/>
            <w:webHidden/>
          </w:rPr>
          <w:instrText xml:space="preserve"> PAGEREF _Toc25575176 \h </w:instrText>
        </w:r>
        <w:r>
          <w:rPr>
            <w:noProof/>
            <w:webHidden/>
          </w:rPr>
        </w:r>
        <w:r>
          <w:rPr>
            <w:noProof/>
            <w:webHidden/>
          </w:rPr>
          <w:fldChar w:fldCharType="separate"/>
        </w:r>
        <w:r>
          <w:rPr>
            <w:noProof/>
            <w:webHidden/>
          </w:rPr>
          <w:t>27</w:t>
        </w:r>
        <w:r>
          <w:rPr>
            <w:noProof/>
            <w:webHidden/>
          </w:rPr>
          <w:fldChar w:fldCharType="end"/>
        </w:r>
      </w:hyperlink>
    </w:p>
    <w:p w:rsidR="00A66356" w:rsidRDefault="00A66356">
      <w:pPr>
        <w:pStyle w:val="Spistreci2"/>
        <w:rPr>
          <w:rFonts w:asciiTheme="minorHAnsi" w:eastAsiaTheme="minorEastAsia" w:hAnsiTheme="minorHAnsi" w:cstheme="minorBidi"/>
          <w:noProof/>
          <w:lang w:eastAsia="pl-PL"/>
        </w:rPr>
      </w:pPr>
      <w:hyperlink w:anchor="_Toc25575177" w:history="1">
        <w:r w:rsidRPr="00A47E22">
          <w:rPr>
            <w:rStyle w:val="Hipercze"/>
            <w:noProof/>
          </w:rPr>
          <w:t>8.4</w:t>
        </w:r>
        <w:r>
          <w:rPr>
            <w:rFonts w:asciiTheme="minorHAnsi" w:eastAsiaTheme="minorEastAsia" w:hAnsiTheme="minorHAnsi" w:cstheme="minorBidi"/>
            <w:noProof/>
            <w:lang w:eastAsia="pl-PL"/>
          </w:rPr>
          <w:tab/>
        </w:r>
        <w:r w:rsidRPr="00A47E22">
          <w:rPr>
            <w:rStyle w:val="Hipercze"/>
            <w:noProof/>
          </w:rPr>
          <w:t>Wymagania dotyczące wdrożenia e-usług</w:t>
        </w:r>
        <w:r>
          <w:rPr>
            <w:noProof/>
            <w:webHidden/>
          </w:rPr>
          <w:tab/>
        </w:r>
        <w:r>
          <w:rPr>
            <w:noProof/>
            <w:webHidden/>
          </w:rPr>
          <w:fldChar w:fldCharType="begin"/>
        </w:r>
        <w:r>
          <w:rPr>
            <w:noProof/>
            <w:webHidden/>
          </w:rPr>
          <w:instrText xml:space="preserve"> PAGEREF _Toc25575177 \h </w:instrText>
        </w:r>
        <w:r>
          <w:rPr>
            <w:noProof/>
            <w:webHidden/>
          </w:rPr>
        </w:r>
        <w:r>
          <w:rPr>
            <w:noProof/>
            <w:webHidden/>
          </w:rPr>
          <w:fldChar w:fldCharType="separate"/>
        </w:r>
        <w:r>
          <w:rPr>
            <w:noProof/>
            <w:webHidden/>
          </w:rPr>
          <w:t>30</w:t>
        </w:r>
        <w:r>
          <w:rPr>
            <w:noProof/>
            <w:webHidden/>
          </w:rPr>
          <w:fldChar w:fldCharType="end"/>
        </w:r>
      </w:hyperlink>
    </w:p>
    <w:p w:rsidR="00A66356" w:rsidRDefault="00A66356">
      <w:pPr>
        <w:pStyle w:val="Spistreci2"/>
        <w:rPr>
          <w:rFonts w:asciiTheme="minorHAnsi" w:eastAsiaTheme="minorEastAsia" w:hAnsiTheme="minorHAnsi" w:cstheme="minorBidi"/>
          <w:noProof/>
          <w:lang w:eastAsia="pl-PL"/>
        </w:rPr>
      </w:pPr>
      <w:hyperlink w:anchor="_Toc25575178" w:history="1">
        <w:r w:rsidRPr="00A47E22">
          <w:rPr>
            <w:rStyle w:val="Hipercze"/>
            <w:noProof/>
          </w:rPr>
          <w:t>8.5</w:t>
        </w:r>
        <w:r>
          <w:rPr>
            <w:rFonts w:asciiTheme="minorHAnsi" w:eastAsiaTheme="minorEastAsia" w:hAnsiTheme="minorHAnsi" w:cstheme="minorBidi"/>
            <w:noProof/>
            <w:lang w:eastAsia="pl-PL"/>
          </w:rPr>
          <w:tab/>
        </w:r>
        <w:r w:rsidRPr="00A47E22">
          <w:rPr>
            <w:rStyle w:val="Hipercze"/>
            <w:noProof/>
          </w:rPr>
          <w:t>Wymagania dotyczące rozbudowy/wdrożenia Zintegrowanego Systemu Informatycznego</w:t>
        </w:r>
        <w:r>
          <w:rPr>
            <w:noProof/>
            <w:webHidden/>
          </w:rPr>
          <w:tab/>
        </w:r>
        <w:r>
          <w:rPr>
            <w:noProof/>
            <w:webHidden/>
          </w:rPr>
          <w:fldChar w:fldCharType="begin"/>
        </w:r>
        <w:r>
          <w:rPr>
            <w:noProof/>
            <w:webHidden/>
          </w:rPr>
          <w:instrText xml:space="preserve"> PAGEREF _Toc25575178 \h </w:instrText>
        </w:r>
        <w:r>
          <w:rPr>
            <w:noProof/>
            <w:webHidden/>
          </w:rPr>
        </w:r>
        <w:r>
          <w:rPr>
            <w:noProof/>
            <w:webHidden/>
          </w:rPr>
          <w:fldChar w:fldCharType="separate"/>
        </w:r>
        <w:r>
          <w:rPr>
            <w:noProof/>
            <w:webHidden/>
          </w:rPr>
          <w:t>32</w:t>
        </w:r>
        <w:r>
          <w:rPr>
            <w:noProof/>
            <w:webHidden/>
          </w:rPr>
          <w:fldChar w:fldCharType="end"/>
        </w:r>
      </w:hyperlink>
    </w:p>
    <w:p w:rsidR="00A66356" w:rsidRDefault="00A66356">
      <w:pPr>
        <w:pStyle w:val="Spistreci2"/>
        <w:rPr>
          <w:rFonts w:asciiTheme="minorHAnsi" w:eastAsiaTheme="minorEastAsia" w:hAnsiTheme="minorHAnsi" w:cstheme="minorBidi"/>
          <w:noProof/>
          <w:lang w:eastAsia="pl-PL"/>
        </w:rPr>
      </w:pPr>
      <w:hyperlink w:anchor="_Toc25575179" w:history="1">
        <w:r w:rsidRPr="00A47E22">
          <w:rPr>
            <w:rStyle w:val="Hipercze"/>
            <w:noProof/>
          </w:rPr>
          <w:t>8.6</w:t>
        </w:r>
        <w:r>
          <w:rPr>
            <w:rFonts w:asciiTheme="minorHAnsi" w:eastAsiaTheme="minorEastAsia" w:hAnsiTheme="minorHAnsi" w:cstheme="minorBidi"/>
            <w:noProof/>
            <w:lang w:eastAsia="pl-PL"/>
          </w:rPr>
          <w:tab/>
        </w:r>
        <w:r w:rsidRPr="00A47E22">
          <w:rPr>
            <w:rStyle w:val="Hipercze"/>
            <w:noProof/>
          </w:rPr>
          <w:t>Wymagania dotyczące wdrożenia Systemu Informacji Przestrzennej</w:t>
        </w:r>
        <w:r>
          <w:rPr>
            <w:noProof/>
            <w:webHidden/>
          </w:rPr>
          <w:tab/>
        </w:r>
        <w:r>
          <w:rPr>
            <w:noProof/>
            <w:webHidden/>
          </w:rPr>
          <w:fldChar w:fldCharType="begin"/>
        </w:r>
        <w:r>
          <w:rPr>
            <w:noProof/>
            <w:webHidden/>
          </w:rPr>
          <w:instrText xml:space="preserve"> PAGEREF _Toc25575179 \h </w:instrText>
        </w:r>
        <w:r>
          <w:rPr>
            <w:noProof/>
            <w:webHidden/>
          </w:rPr>
        </w:r>
        <w:r>
          <w:rPr>
            <w:noProof/>
            <w:webHidden/>
          </w:rPr>
          <w:fldChar w:fldCharType="separate"/>
        </w:r>
        <w:r>
          <w:rPr>
            <w:noProof/>
            <w:webHidden/>
          </w:rPr>
          <w:t>33</w:t>
        </w:r>
        <w:r>
          <w:rPr>
            <w:noProof/>
            <w:webHidden/>
          </w:rPr>
          <w:fldChar w:fldCharType="end"/>
        </w:r>
      </w:hyperlink>
    </w:p>
    <w:p w:rsidR="00A66356" w:rsidRDefault="00A66356">
      <w:pPr>
        <w:pStyle w:val="Spistreci2"/>
        <w:rPr>
          <w:rFonts w:asciiTheme="minorHAnsi" w:eastAsiaTheme="minorEastAsia" w:hAnsiTheme="minorHAnsi" w:cstheme="minorBidi"/>
          <w:noProof/>
          <w:lang w:eastAsia="pl-PL"/>
        </w:rPr>
      </w:pPr>
      <w:hyperlink w:anchor="_Toc25575180" w:history="1">
        <w:r w:rsidRPr="00A47E22">
          <w:rPr>
            <w:rStyle w:val="Hipercze"/>
            <w:noProof/>
          </w:rPr>
          <w:t>8.7</w:t>
        </w:r>
        <w:r>
          <w:rPr>
            <w:rFonts w:asciiTheme="minorHAnsi" w:eastAsiaTheme="minorEastAsia" w:hAnsiTheme="minorHAnsi" w:cstheme="minorBidi"/>
            <w:noProof/>
            <w:lang w:eastAsia="pl-PL"/>
          </w:rPr>
          <w:tab/>
        </w:r>
        <w:r w:rsidRPr="00A47E22">
          <w:rPr>
            <w:rStyle w:val="Hipercze"/>
            <w:noProof/>
          </w:rPr>
          <w:t>Wymagania dotyczące wdrożenia SEOD</w:t>
        </w:r>
        <w:r>
          <w:rPr>
            <w:noProof/>
            <w:webHidden/>
          </w:rPr>
          <w:tab/>
        </w:r>
        <w:r>
          <w:rPr>
            <w:noProof/>
            <w:webHidden/>
          </w:rPr>
          <w:fldChar w:fldCharType="begin"/>
        </w:r>
        <w:r>
          <w:rPr>
            <w:noProof/>
            <w:webHidden/>
          </w:rPr>
          <w:instrText xml:space="preserve"> PAGEREF _Toc25575180 \h </w:instrText>
        </w:r>
        <w:r>
          <w:rPr>
            <w:noProof/>
            <w:webHidden/>
          </w:rPr>
        </w:r>
        <w:r>
          <w:rPr>
            <w:noProof/>
            <w:webHidden/>
          </w:rPr>
          <w:fldChar w:fldCharType="separate"/>
        </w:r>
        <w:r>
          <w:rPr>
            <w:noProof/>
            <w:webHidden/>
          </w:rPr>
          <w:t>33</w:t>
        </w:r>
        <w:r>
          <w:rPr>
            <w:noProof/>
            <w:webHidden/>
          </w:rPr>
          <w:fldChar w:fldCharType="end"/>
        </w:r>
      </w:hyperlink>
    </w:p>
    <w:p w:rsidR="00A66356" w:rsidRDefault="00A66356">
      <w:pPr>
        <w:pStyle w:val="Spistreci2"/>
        <w:rPr>
          <w:rFonts w:asciiTheme="minorHAnsi" w:eastAsiaTheme="minorEastAsia" w:hAnsiTheme="minorHAnsi" w:cstheme="minorBidi"/>
          <w:noProof/>
          <w:lang w:eastAsia="pl-PL"/>
        </w:rPr>
      </w:pPr>
      <w:hyperlink w:anchor="_Toc25575181" w:history="1">
        <w:r w:rsidRPr="00A47E22">
          <w:rPr>
            <w:rStyle w:val="Hipercze"/>
            <w:noProof/>
          </w:rPr>
          <w:t>8.8</w:t>
        </w:r>
        <w:r>
          <w:rPr>
            <w:rFonts w:asciiTheme="minorHAnsi" w:eastAsiaTheme="minorEastAsia" w:hAnsiTheme="minorHAnsi" w:cstheme="minorBidi"/>
            <w:noProof/>
            <w:lang w:eastAsia="pl-PL"/>
          </w:rPr>
          <w:tab/>
        </w:r>
        <w:r w:rsidRPr="00A47E22">
          <w:rPr>
            <w:rStyle w:val="Hipercze"/>
            <w:noProof/>
          </w:rPr>
          <w:t>Wymagania dotyczące wdrożenia systemów wspomagających dla jednostek oświatowych</w:t>
        </w:r>
        <w:r>
          <w:rPr>
            <w:noProof/>
            <w:webHidden/>
          </w:rPr>
          <w:tab/>
        </w:r>
        <w:r>
          <w:rPr>
            <w:noProof/>
            <w:webHidden/>
          </w:rPr>
          <w:fldChar w:fldCharType="begin"/>
        </w:r>
        <w:r>
          <w:rPr>
            <w:noProof/>
            <w:webHidden/>
          </w:rPr>
          <w:instrText xml:space="preserve"> PAGEREF _Toc25575181 \h </w:instrText>
        </w:r>
        <w:r>
          <w:rPr>
            <w:noProof/>
            <w:webHidden/>
          </w:rPr>
        </w:r>
        <w:r>
          <w:rPr>
            <w:noProof/>
            <w:webHidden/>
          </w:rPr>
          <w:fldChar w:fldCharType="separate"/>
        </w:r>
        <w:r>
          <w:rPr>
            <w:noProof/>
            <w:webHidden/>
          </w:rPr>
          <w:t>34</w:t>
        </w:r>
        <w:r>
          <w:rPr>
            <w:noProof/>
            <w:webHidden/>
          </w:rPr>
          <w:fldChar w:fldCharType="end"/>
        </w:r>
      </w:hyperlink>
    </w:p>
    <w:p w:rsidR="00A66356" w:rsidRDefault="00A66356">
      <w:pPr>
        <w:pStyle w:val="Spistreci2"/>
        <w:rPr>
          <w:rFonts w:asciiTheme="minorHAnsi" w:eastAsiaTheme="minorEastAsia" w:hAnsiTheme="minorHAnsi" w:cstheme="minorBidi"/>
          <w:noProof/>
          <w:lang w:eastAsia="pl-PL"/>
        </w:rPr>
      </w:pPr>
      <w:hyperlink w:anchor="_Toc25575182" w:history="1">
        <w:r w:rsidRPr="00A47E22">
          <w:rPr>
            <w:rStyle w:val="Hipercze"/>
            <w:noProof/>
          </w:rPr>
          <w:t>8.9</w:t>
        </w:r>
        <w:r>
          <w:rPr>
            <w:rFonts w:asciiTheme="minorHAnsi" w:eastAsiaTheme="minorEastAsia" w:hAnsiTheme="minorHAnsi" w:cstheme="minorBidi"/>
            <w:noProof/>
            <w:lang w:eastAsia="pl-PL"/>
          </w:rPr>
          <w:tab/>
        </w:r>
        <w:r w:rsidRPr="00A47E22">
          <w:rPr>
            <w:rStyle w:val="Hipercze"/>
            <w:noProof/>
          </w:rPr>
          <w:t>Interfejs użytkownika (WFI)</w:t>
        </w:r>
        <w:r>
          <w:rPr>
            <w:noProof/>
            <w:webHidden/>
          </w:rPr>
          <w:tab/>
        </w:r>
        <w:r>
          <w:rPr>
            <w:noProof/>
            <w:webHidden/>
          </w:rPr>
          <w:fldChar w:fldCharType="begin"/>
        </w:r>
        <w:r>
          <w:rPr>
            <w:noProof/>
            <w:webHidden/>
          </w:rPr>
          <w:instrText xml:space="preserve"> PAGEREF _Toc25575182 \h </w:instrText>
        </w:r>
        <w:r>
          <w:rPr>
            <w:noProof/>
            <w:webHidden/>
          </w:rPr>
        </w:r>
        <w:r>
          <w:rPr>
            <w:noProof/>
            <w:webHidden/>
          </w:rPr>
          <w:fldChar w:fldCharType="separate"/>
        </w:r>
        <w:r>
          <w:rPr>
            <w:noProof/>
            <w:webHidden/>
          </w:rPr>
          <w:t>34</w:t>
        </w:r>
        <w:r>
          <w:rPr>
            <w:noProof/>
            <w:webHidden/>
          </w:rPr>
          <w:fldChar w:fldCharType="end"/>
        </w:r>
      </w:hyperlink>
    </w:p>
    <w:p w:rsidR="00A66356" w:rsidRDefault="00A66356">
      <w:pPr>
        <w:pStyle w:val="Spistreci2"/>
        <w:rPr>
          <w:rFonts w:asciiTheme="minorHAnsi" w:eastAsiaTheme="minorEastAsia" w:hAnsiTheme="minorHAnsi" w:cstheme="minorBidi"/>
          <w:noProof/>
          <w:lang w:eastAsia="pl-PL"/>
        </w:rPr>
      </w:pPr>
      <w:hyperlink w:anchor="_Toc25575183" w:history="1">
        <w:r w:rsidRPr="00A47E22">
          <w:rPr>
            <w:rStyle w:val="Hipercze"/>
            <w:noProof/>
          </w:rPr>
          <w:t>8.10</w:t>
        </w:r>
        <w:r>
          <w:rPr>
            <w:rFonts w:asciiTheme="minorHAnsi" w:eastAsiaTheme="minorEastAsia" w:hAnsiTheme="minorHAnsi" w:cstheme="minorBidi"/>
            <w:noProof/>
            <w:lang w:eastAsia="pl-PL"/>
          </w:rPr>
          <w:tab/>
        </w:r>
        <w:r w:rsidRPr="00A47E22">
          <w:rPr>
            <w:rStyle w:val="Hipercze"/>
            <w:noProof/>
          </w:rPr>
          <w:t>Szyna Danych (WFS)</w:t>
        </w:r>
        <w:r>
          <w:rPr>
            <w:noProof/>
            <w:webHidden/>
          </w:rPr>
          <w:tab/>
        </w:r>
        <w:r>
          <w:rPr>
            <w:noProof/>
            <w:webHidden/>
          </w:rPr>
          <w:fldChar w:fldCharType="begin"/>
        </w:r>
        <w:r>
          <w:rPr>
            <w:noProof/>
            <w:webHidden/>
          </w:rPr>
          <w:instrText xml:space="preserve"> PAGEREF _Toc25575183 \h </w:instrText>
        </w:r>
        <w:r>
          <w:rPr>
            <w:noProof/>
            <w:webHidden/>
          </w:rPr>
        </w:r>
        <w:r>
          <w:rPr>
            <w:noProof/>
            <w:webHidden/>
          </w:rPr>
          <w:fldChar w:fldCharType="separate"/>
        </w:r>
        <w:r>
          <w:rPr>
            <w:noProof/>
            <w:webHidden/>
          </w:rPr>
          <w:t>35</w:t>
        </w:r>
        <w:r>
          <w:rPr>
            <w:noProof/>
            <w:webHidden/>
          </w:rPr>
          <w:fldChar w:fldCharType="end"/>
        </w:r>
      </w:hyperlink>
    </w:p>
    <w:p w:rsidR="00A66356" w:rsidRDefault="00A66356">
      <w:pPr>
        <w:pStyle w:val="Spistreci2"/>
        <w:rPr>
          <w:rFonts w:asciiTheme="minorHAnsi" w:eastAsiaTheme="minorEastAsia" w:hAnsiTheme="minorHAnsi" w:cstheme="minorBidi"/>
          <w:noProof/>
          <w:lang w:eastAsia="pl-PL"/>
        </w:rPr>
      </w:pPr>
      <w:hyperlink w:anchor="_Toc25575184" w:history="1">
        <w:r w:rsidRPr="00A47E22">
          <w:rPr>
            <w:rStyle w:val="Hipercze"/>
            <w:noProof/>
          </w:rPr>
          <w:t>8.11</w:t>
        </w:r>
        <w:r>
          <w:rPr>
            <w:rFonts w:asciiTheme="minorHAnsi" w:eastAsiaTheme="minorEastAsia" w:hAnsiTheme="minorHAnsi" w:cstheme="minorBidi"/>
            <w:noProof/>
            <w:lang w:eastAsia="pl-PL"/>
          </w:rPr>
          <w:tab/>
        </w:r>
        <w:r w:rsidRPr="00A47E22">
          <w:rPr>
            <w:rStyle w:val="Hipercze"/>
            <w:noProof/>
          </w:rPr>
          <w:t>Dostawa sprzętu teleinformatycznego</w:t>
        </w:r>
        <w:r>
          <w:rPr>
            <w:noProof/>
            <w:webHidden/>
          </w:rPr>
          <w:tab/>
        </w:r>
        <w:r>
          <w:rPr>
            <w:noProof/>
            <w:webHidden/>
          </w:rPr>
          <w:fldChar w:fldCharType="begin"/>
        </w:r>
        <w:r>
          <w:rPr>
            <w:noProof/>
            <w:webHidden/>
          </w:rPr>
          <w:instrText xml:space="preserve"> PAGEREF _Toc25575184 \h </w:instrText>
        </w:r>
        <w:r>
          <w:rPr>
            <w:noProof/>
            <w:webHidden/>
          </w:rPr>
        </w:r>
        <w:r>
          <w:rPr>
            <w:noProof/>
            <w:webHidden/>
          </w:rPr>
          <w:fldChar w:fldCharType="separate"/>
        </w:r>
        <w:r>
          <w:rPr>
            <w:noProof/>
            <w:webHidden/>
          </w:rPr>
          <w:t>36</w:t>
        </w:r>
        <w:r>
          <w:rPr>
            <w:noProof/>
            <w:webHidden/>
          </w:rPr>
          <w:fldChar w:fldCharType="end"/>
        </w:r>
      </w:hyperlink>
    </w:p>
    <w:p w:rsidR="00A66356" w:rsidRDefault="00A66356">
      <w:pPr>
        <w:pStyle w:val="Spistreci1"/>
        <w:rPr>
          <w:rFonts w:asciiTheme="minorHAnsi" w:eastAsiaTheme="minorEastAsia" w:hAnsiTheme="minorHAnsi" w:cstheme="minorBidi"/>
          <w:noProof/>
          <w:lang w:eastAsia="pl-PL"/>
        </w:rPr>
      </w:pPr>
      <w:hyperlink w:anchor="_Toc25575185" w:history="1">
        <w:r w:rsidRPr="00A47E22">
          <w:rPr>
            <w:rStyle w:val="Hipercze"/>
            <w:noProof/>
          </w:rPr>
          <w:t>9</w:t>
        </w:r>
        <w:r>
          <w:rPr>
            <w:rFonts w:asciiTheme="minorHAnsi" w:eastAsiaTheme="minorEastAsia" w:hAnsiTheme="minorHAnsi" w:cstheme="minorBidi"/>
            <w:noProof/>
            <w:lang w:eastAsia="pl-PL"/>
          </w:rPr>
          <w:tab/>
        </w:r>
        <w:r w:rsidRPr="00A47E22">
          <w:rPr>
            <w:rStyle w:val="Hipercze"/>
            <w:noProof/>
          </w:rPr>
          <w:t>Wymagania pozafunkcjonalne</w:t>
        </w:r>
        <w:r>
          <w:rPr>
            <w:noProof/>
            <w:webHidden/>
          </w:rPr>
          <w:tab/>
        </w:r>
        <w:r>
          <w:rPr>
            <w:noProof/>
            <w:webHidden/>
          </w:rPr>
          <w:fldChar w:fldCharType="begin"/>
        </w:r>
        <w:r>
          <w:rPr>
            <w:noProof/>
            <w:webHidden/>
          </w:rPr>
          <w:instrText xml:space="preserve"> PAGEREF _Toc25575185 \h </w:instrText>
        </w:r>
        <w:r>
          <w:rPr>
            <w:noProof/>
            <w:webHidden/>
          </w:rPr>
        </w:r>
        <w:r>
          <w:rPr>
            <w:noProof/>
            <w:webHidden/>
          </w:rPr>
          <w:fldChar w:fldCharType="separate"/>
        </w:r>
        <w:r>
          <w:rPr>
            <w:noProof/>
            <w:webHidden/>
          </w:rPr>
          <w:t>36</w:t>
        </w:r>
        <w:r>
          <w:rPr>
            <w:noProof/>
            <w:webHidden/>
          </w:rPr>
          <w:fldChar w:fldCharType="end"/>
        </w:r>
      </w:hyperlink>
    </w:p>
    <w:p w:rsidR="00A66356" w:rsidRDefault="00A66356">
      <w:pPr>
        <w:pStyle w:val="Spistreci2"/>
        <w:rPr>
          <w:rFonts w:asciiTheme="minorHAnsi" w:eastAsiaTheme="minorEastAsia" w:hAnsiTheme="minorHAnsi" w:cstheme="minorBidi"/>
          <w:noProof/>
          <w:lang w:eastAsia="pl-PL"/>
        </w:rPr>
      </w:pPr>
      <w:hyperlink w:anchor="_Toc25575186" w:history="1">
        <w:r w:rsidRPr="00A47E22">
          <w:rPr>
            <w:rStyle w:val="Hipercze"/>
            <w:noProof/>
          </w:rPr>
          <w:t>9.1</w:t>
        </w:r>
        <w:r>
          <w:rPr>
            <w:rFonts w:asciiTheme="minorHAnsi" w:eastAsiaTheme="minorEastAsia" w:hAnsiTheme="minorHAnsi" w:cstheme="minorBidi"/>
            <w:noProof/>
            <w:lang w:eastAsia="pl-PL"/>
          </w:rPr>
          <w:tab/>
        </w:r>
        <w:r w:rsidRPr="00A47E22">
          <w:rPr>
            <w:rStyle w:val="Hipercze"/>
            <w:noProof/>
          </w:rPr>
          <w:t>Ogólne (WPO)</w:t>
        </w:r>
        <w:r>
          <w:rPr>
            <w:noProof/>
            <w:webHidden/>
          </w:rPr>
          <w:tab/>
        </w:r>
        <w:r>
          <w:rPr>
            <w:noProof/>
            <w:webHidden/>
          </w:rPr>
          <w:fldChar w:fldCharType="begin"/>
        </w:r>
        <w:r>
          <w:rPr>
            <w:noProof/>
            <w:webHidden/>
          </w:rPr>
          <w:instrText xml:space="preserve"> PAGEREF _Toc25575186 \h </w:instrText>
        </w:r>
        <w:r>
          <w:rPr>
            <w:noProof/>
            <w:webHidden/>
          </w:rPr>
        </w:r>
        <w:r>
          <w:rPr>
            <w:noProof/>
            <w:webHidden/>
          </w:rPr>
          <w:fldChar w:fldCharType="separate"/>
        </w:r>
        <w:r>
          <w:rPr>
            <w:noProof/>
            <w:webHidden/>
          </w:rPr>
          <w:t>36</w:t>
        </w:r>
        <w:r>
          <w:rPr>
            <w:noProof/>
            <w:webHidden/>
          </w:rPr>
          <w:fldChar w:fldCharType="end"/>
        </w:r>
      </w:hyperlink>
    </w:p>
    <w:p w:rsidR="00A66356" w:rsidRDefault="00A66356">
      <w:pPr>
        <w:pStyle w:val="Spistreci2"/>
        <w:rPr>
          <w:rFonts w:asciiTheme="minorHAnsi" w:eastAsiaTheme="minorEastAsia" w:hAnsiTheme="minorHAnsi" w:cstheme="minorBidi"/>
          <w:noProof/>
          <w:lang w:eastAsia="pl-PL"/>
        </w:rPr>
      </w:pPr>
      <w:hyperlink w:anchor="_Toc25575187" w:history="1">
        <w:r w:rsidRPr="00A47E22">
          <w:rPr>
            <w:rStyle w:val="Hipercze"/>
            <w:noProof/>
          </w:rPr>
          <w:t>9.2</w:t>
        </w:r>
        <w:r>
          <w:rPr>
            <w:rFonts w:asciiTheme="minorHAnsi" w:eastAsiaTheme="minorEastAsia" w:hAnsiTheme="minorHAnsi" w:cstheme="minorBidi"/>
            <w:noProof/>
            <w:lang w:eastAsia="pl-PL"/>
          </w:rPr>
          <w:tab/>
        </w:r>
        <w:r w:rsidRPr="00A47E22">
          <w:rPr>
            <w:rStyle w:val="Hipercze"/>
            <w:noProof/>
          </w:rPr>
          <w:t>Dokumentacja (WPDok)</w:t>
        </w:r>
        <w:r>
          <w:rPr>
            <w:noProof/>
            <w:webHidden/>
          </w:rPr>
          <w:tab/>
        </w:r>
        <w:r>
          <w:rPr>
            <w:noProof/>
            <w:webHidden/>
          </w:rPr>
          <w:fldChar w:fldCharType="begin"/>
        </w:r>
        <w:r>
          <w:rPr>
            <w:noProof/>
            <w:webHidden/>
          </w:rPr>
          <w:instrText xml:space="preserve"> PAGEREF _Toc25575187 \h </w:instrText>
        </w:r>
        <w:r>
          <w:rPr>
            <w:noProof/>
            <w:webHidden/>
          </w:rPr>
        </w:r>
        <w:r>
          <w:rPr>
            <w:noProof/>
            <w:webHidden/>
          </w:rPr>
          <w:fldChar w:fldCharType="separate"/>
        </w:r>
        <w:r>
          <w:rPr>
            <w:noProof/>
            <w:webHidden/>
          </w:rPr>
          <w:t>38</w:t>
        </w:r>
        <w:r>
          <w:rPr>
            <w:noProof/>
            <w:webHidden/>
          </w:rPr>
          <w:fldChar w:fldCharType="end"/>
        </w:r>
      </w:hyperlink>
    </w:p>
    <w:p w:rsidR="00A66356" w:rsidRDefault="00A66356">
      <w:pPr>
        <w:pStyle w:val="Spistreci2"/>
        <w:rPr>
          <w:rFonts w:asciiTheme="minorHAnsi" w:eastAsiaTheme="minorEastAsia" w:hAnsiTheme="minorHAnsi" w:cstheme="minorBidi"/>
          <w:noProof/>
          <w:lang w:eastAsia="pl-PL"/>
        </w:rPr>
      </w:pPr>
      <w:hyperlink w:anchor="_Toc25575188" w:history="1">
        <w:r w:rsidRPr="00A47E22">
          <w:rPr>
            <w:rStyle w:val="Hipercze"/>
            <w:noProof/>
          </w:rPr>
          <w:t>9.3</w:t>
        </w:r>
        <w:r>
          <w:rPr>
            <w:rFonts w:asciiTheme="minorHAnsi" w:eastAsiaTheme="minorEastAsia" w:hAnsiTheme="minorHAnsi" w:cstheme="minorBidi"/>
            <w:noProof/>
            <w:lang w:eastAsia="pl-PL"/>
          </w:rPr>
          <w:tab/>
        </w:r>
        <w:r w:rsidRPr="00A47E22">
          <w:rPr>
            <w:rStyle w:val="Hipercze"/>
            <w:noProof/>
          </w:rPr>
          <w:t>Instruktaż (WIns)</w:t>
        </w:r>
        <w:r>
          <w:rPr>
            <w:noProof/>
            <w:webHidden/>
          </w:rPr>
          <w:tab/>
        </w:r>
        <w:r>
          <w:rPr>
            <w:noProof/>
            <w:webHidden/>
          </w:rPr>
          <w:fldChar w:fldCharType="begin"/>
        </w:r>
        <w:r>
          <w:rPr>
            <w:noProof/>
            <w:webHidden/>
          </w:rPr>
          <w:instrText xml:space="preserve"> PAGEREF _Toc25575188 \h </w:instrText>
        </w:r>
        <w:r>
          <w:rPr>
            <w:noProof/>
            <w:webHidden/>
          </w:rPr>
        </w:r>
        <w:r>
          <w:rPr>
            <w:noProof/>
            <w:webHidden/>
          </w:rPr>
          <w:fldChar w:fldCharType="separate"/>
        </w:r>
        <w:r>
          <w:rPr>
            <w:noProof/>
            <w:webHidden/>
          </w:rPr>
          <w:t>41</w:t>
        </w:r>
        <w:r>
          <w:rPr>
            <w:noProof/>
            <w:webHidden/>
          </w:rPr>
          <w:fldChar w:fldCharType="end"/>
        </w:r>
      </w:hyperlink>
    </w:p>
    <w:p w:rsidR="00A66356" w:rsidRDefault="00A66356">
      <w:pPr>
        <w:pStyle w:val="Spistreci2"/>
        <w:rPr>
          <w:rFonts w:asciiTheme="minorHAnsi" w:eastAsiaTheme="minorEastAsia" w:hAnsiTheme="minorHAnsi" w:cstheme="minorBidi"/>
          <w:noProof/>
          <w:lang w:eastAsia="pl-PL"/>
        </w:rPr>
      </w:pPr>
      <w:hyperlink w:anchor="_Toc25575189" w:history="1">
        <w:r w:rsidRPr="00A47E22">
          <w:rPr>
            <w:rStyle w:val="Hipercze"/>
            <w:noProof/>
          </w:rPr>
          <w:t>9.4</w:t>
        </w:r>
        <w:r>
          <w:rPr>
            <w:rFonts w:asciiTheme="minorHAnsi" w:eastAsiaTheme="minorEastAsia" w:hAnsiTheme="minorHAnsi" w:cstheme="minorBidi"/>
            <w:noProof/>
            <w:lang w:eastAsia="pl-PL"/>
          </w:rPr>
          <w:tab/>
        </w:r>
        <w:r w:rsidRPr="00A47E22">
          <w:rPr>
            <w:rStyle w:val="Hipercze"/>
            <w:noProof/>
          </w:rPr>
          <w:t>Testy (WPT)</w:t>
        </w:r>
        <w:r>
          <w:rPr>
            <w:noProof/>
            <w:webHidden/>
          </w:rPr>
          <w:tab/>
        </w:r>
        <w:r>
          <w:rPr>
            <w:noProof/>
            <w:webHidden/>
          </w:rPr>
          <w:fldChar w:fldCharType="begin"/>
        </w:r>
        <w:r>
          <w:rPr>
            <w:noProof/>
            <w:webHidden/>
          </w:rPr>
          <w:instrText xml:space="preserve"> PAGEREF _Toc25575189 \h </w:instrText>
        </w:r>
        <w:r>
          <w:rPr>
            <w:noProof/>
            <w:webHidden/>
          </w:rPr>
        </w:r>
        <w:r>
          <w:rPr>
            <w:noProof/>
            <w:webHidden/>
          </w:rPr>
          <w:fldChar w:fldCharType="separate"/>
        </w:r>
        <w:r>
          <w:rPr>
            <w:noProof/>
            <w:webHidden/>
          </w:rPr>
          <w:t>43</w:t>
        </w:r>
        <w:r>
          <w:rPr>
            <w:noProof/>
            <w:webHidden/>
          </w:rPr>
          <w:fldChar w:fldCharType="end"/>
        </w:r>
      </w:hyperlink>
    </w:p>
    <w:p w:rsidR="00A66356" w:rsidRDefault="00A66356">
      <w:pPr>
        <w:pStyle w:val="Spistreci2"/>
        <w:rPr>
          <w:rFonts w:asciiTheme="minorHAnsi" w:eastAsiaTheme="minorEastAsia" w:hAnsiTheme="minorHAnsi" w:cstheme="minorBidi"/>
          <w:noProof/>
          <w:lang w:eastAsia="pl-PL"/>
        </w:rPr>
      </w:pPr>
      <w:hyperlink w:anchor="_Toc25575190" w:history="1">
        <w:r w:rsidRPr="00A47E22">
          <w:rPr>
            <w:rStyle w:val="Hipercze"/>
            <w:noProof/>
          </w:rPr>
          <w:t>9.5</w:t>
        </w:r>
        <w:r>
          <w:rPr>
            <w:rFonts w:asciiTheme="minorHAnsi" w:eastAsiaTheme="minorEastAsia" w:hAnsiTheme="minorHAnsi" w:cstheme="minorBidi"/>
            <w:noProof/>
            <w:lang w:eastAsia="pl-PL"/>
          </w:rPr>
          <w:tab/>
        </w:r>
        <w:r w:rsidRPr="00A47E22">
          <w:rPr>
            <w:rStyle w:val="Hipercze"/>
            <w:noProof/>
          </w:rPr>
          <w:t>Bezpieczeństwo Systemu (Komponentu) e-usług (WPB-O)</w:t>
        </w:r>
        <w:r>
          <w:rPr>
            <w:noProof/>
            <w:webHidden/>
          </w:rPr>
          <w:tab/>
        </w:r>
        <w:r>
          <w:rPr>
            <w:noProof/>
            <w:webHidden/>
          </w:rPr>
          <w:fldChar w:fldCharType="begin"/>
        </w:r>
        <w:r>
          <w:rPr>
            <w:noProof/>
            <w:webHidden/>
          </w:rPr>
          <w:instrText xml:space="preserve"> PAGEREF _Toc25575190 \h </w:instrText>
        </w:r>
        <w:r>
          <w:rPr>
            <w:noProof/>
            <w:webHidden/>
          </w:rPr>
        </w:r>
        <w:r>
          <w:rPr>
            <w:noProof/>
            <w:webHidden/>
          </w:rPr>
          <w:fldChar w:fldCharType="separate"/>
        </w:r>
        <w:r>
          <w:rPr>
            <w:noProof/>
            <w:webHidden/>
          </w:rPr>
          <w:t>44</w:t>
        </w:r>
        <w:r>
          <w:rPr>
            <w:noProof/>
            <w:webHidden/>
          </w:rPr>
          <w:fldChar w:fldCharType="end"/>
        </w:r>
      </w:hyperlink>
    </w:p>
    <w:p w:rsidR="00A66356" w:rsidRDefault="00A66356">
      <w:pPr>
        <w:pStyle w:val="Spistreci2"/>
        <w:rPr>
          <w:rFonts w:asciiTheme="minorHAnsi" w:eastAsiaTheme="minorEastAsia" w:hAnsiTheme="minorHAnsi" w:cstheme="minorBidi"/>
          <w:noProof/>
          <w:lang w:eastAsia="pl-PL"/>
        </w:rPr>
      </w:pPr>
      <w:hyperlink w:anchor="_Toc25575191" w:history="1">
        <w:r w:rsidRPr="00A47E22">
          <w:rPr>
            <w:rStyle w:val="Hipercze"/>
            <w:noProof/>
          </w:rPr>
          <w:t>9.6</w:t>
        </w:r>
        <w:r>
          <w:rPr>
            <w:rFonts w:asciiTheme="minorHAnsi" w:eastAsiaTheme="minorEastAsia" w:hAnsiTheme="minorHAnsi" w:cstheme="minorBidi"/>
            <w:noProof/>
            <w:lang w:eastAsia="pl-PL"/>
          </w:rPr>
          <w:tab/>
        </w:r>
        <w:r w:rsidRPr="00A47E22">
          <w:rPr>
            <w:rStyle w:val="Hipercze"/>
            <w:noProof/>
          </w:rPr>
          <w:t>Dostępność (WPD)</w:t>
        </w:r>
        <w:r>
          <w:rPr>
            <w:noProof/>
            <w:webHidden/>
          </w:rPr>
          <w:tab/>
        </w:r>
        <w:r>
          <w:rPr>
            <w:noProof/>
            <w:webHidden/>
          </w:rPr>
          <w:fldChar w:fldCharType="begin"/>
        </w:r>
        <w:r>
          <w:rPr>
            <w:noProof/>
            <w:webHidden/>
          </w:rPr>
          <w:instrText xml:space="preserve"> PAGEREF _Toc25575191 \h </w:instrText>
        </w:r>
        <w:r>
          <w:rPr>
            <w:noProof/>
            <w:webHidden/>
          </w:rPr>
        </w:r>
        <w:r>
          <w:rPr>
            <w:noProof/>
            <w:webHidden/>
          </w:rPr>
          <w:fldChar w:fldCharType="separate"/>
        </w:r>
        <w:r>
          <w:rPr>
            <w:noProof/>
            <w:webHidden/>
          </w:rPr>
          <w:t>49</w:t>
        </w:r>
        <w:r>
          <w:rPr>
            <w:noProof/>
            <w:webHidden/>
          </w:rPr>
          <w:fldChar w:fldCharType="end"/>
        </w:r>
      </w:hyperlink>
    </w:p>
    <w:p w:rsidR="00A66356" w:rsidRDefault="00A66356">
      <w:pPr>
        <w:pStyle w:val="Spistreci2"/>
        <w:rPr>
          <w:rFonts w:asciiTheme="minorHAnsi" w:eastAsiaTheme="minorEastAsia" w:hAnsiTheme="minorHAnsi" w:cstheme="minorBidi"/>
          <w:noProof/>
          <w:lang w:eastAsia="pl-PL"/>
        </w:rPr>
      </w:pPr>
      <w:hyperlink w:anchor="_Toc25575192" w:history="1">
        <w:r w:rsidRPr="00A47E22">
          <w:rPr>
            <w:rStyle w:val="Hipercze"/>
            <w:noProof/>
          </w:rPr>
          <w:t>9.7</w:t>
        </w:r>
        <w:r>
          <w:rPr>
            <w:rFonts w:asciiTheme="minorHAnsi" w:eastAsiaTheme="minorEastAsia" w:hAnsiTheme="minorHAnsi" w:cstheme="minorBidi"/>
            <w:noProof/>
            <w:lang w:eastAsia="pl-PL"/>
          </w:rPr>
          <w:tab/>
        </w:r>
        <w:r w:rsidRPr="00A47E22">
          <w:rPr>
            <w:rStyle w:val="Hipercze"/>
            <w:noProof/>
          </w:rPr>
          <w:t>Wydajność (WPW)</w:t>
        </w:r>
        <w:r>
          <w:rPr>
            <w:noProof/>
            <w:webHidden/>
          </w:rPr>
          <w:tab/>
        </w:r>
        <w:r>
          <w:rPr>
            <w:noProof/>
            <w:webHidden/>
          </w:rPr>
          <w:fldChar w:fldCharType="begin"/>
        </w:r>
        <w:r>
          <w:rPr>
            <w:noProof/>
            <w:webHidden/>
          </w:rPr>
          <w:instrText xml:space="preserve"> PAGEREF _Toc25575192 \h </w:instrText>
        </w:r>
        <w:r>
          <w:rPr>
            <w:noProof/>
            <w:webHidden/>
          </w:rPr>
        </w:r>
        <w:r>
          <w:rPr>
            <w:noProof/>
            <w:webHidden/>
          </w:rPr>
          <w:fldChar w:fldCharType="separate"/>
        </w:r>
        <w:r>
          <w:rPr>
            <w:noProof/>
            <w:webHidden/>
          </w:rPr>
          <w:t>49</w:t>
        </w:r>
        <w:r>
          <w:rPr>
            <w:noProof/>
            <w:webHidden/>
          </w:rPr>
          <w:fldChar w:fldCharType="end"/>
        </w:r>
      </w:hyperlink>
    </w:p>
    <w:p w:rsidR="00A66356" w:rsidRDefault="00A66356">
      <w:pPr>
        <w:pStyle w:val="Spistreci2"/>
        <w:rPr>
          <w:rFonts w:asciiTheme="minorHAnsi" w:eastAsiaTheme="minorEastAsia" w:hAnsiTheme="minorHAnsi" w:cstheme="minorBidi"/>
          <w:noProof/>
          <w:lang w:eastAsia="pl-PL"/>
        </w:rPr>
      </w:pPr>
      <w:hyperlink w:anchor="_Toc25575193" w:history="1">
        <w:r w:rsidRPr="00A47E22">
          <w:rPr>
            <w:rStyle w:val="Hipercze"/>
            <w:noProof/>
          </w:rPr>
          <w:t>9.8</w:t>
        </w:r>
        <w:r>
          <w:rPr>
            <w:rFonts w:asciiTheme="minorHAnsi" w:eastAsiaTheme="minorEastAsia" w:hAnsiTheme="minorHAnsi" w:cstheme="minorBidi"/>
            <w:noProof/>
            <w:lang w:eastAsia="pl-PL"/>
          </w:rPr>
          <w:tab/>
        </w:r>
        <w:r w:rsidRPr="00A47E22">
          <w:rPr>
            <w:rStyle w:val="Hipercze"/>
            <w:noProof/>
          </w:rPr>
          <w:t>Zgodność z prawem (WPZP)</w:t>
        </w:r>
        <w:r>
          <w:rPr>
            <w:noProof/>
            <w:webHidden/>
          </w:rPr>
          <w:tab/>
        </w:r>
        <w:r>
          <w:rPr>
            <w:noProof/>
            <w:webHidden/>
          </w:rPr>
          <w:fldChar w:fldCharType="begin"/>
        </w:r>
        <w:r>
          <w:rPr>
            <w:noProof/>
            <w:webHidden/>
          </w:rPr>
          <w:instrText xml:space="preserve"> PAGEREF _Toc25575193 \h </w:instrText>
        </w:r>
        <w:r>
          <w:rPr>
            <w:noProof/>
            <w:webHidden/>
          </w:rPr>
        </w:r>
        <w:r>
          <w:rPr>
            <w:noProof/>
            <w:webHidden/>
          </w:rPr>
          <w:fldChar w:fldCharType="separate"/>
        </w:r>
        <w:r>
          <w:rPr>
            <w:noProof/>
            <w:webHidden/>
          </w:rPr>
          <w:t>50</w:t>
        </w:r>
        <w:r>
          <w:rPr>
            <w:noProof/>
            <w:webHidden/>
          </w:rPr>
          <w:fldChar w:fldCharType="end"/>
        </w:r>
      </w:hyperlink>
    </w:p>
    <w:p w:rsidR="00A66356" w:rsidRDefault="00A66356">
      <w:pPr>
        <w:pStyle w:val="Spistreci2"/>
        <w:rPr>
          <w:rFonts w:asciiTheme="minorHAnsi" w:eastAsiaTheme="minorEastAsia" w:hAnsiTheme="minorHAnsi" w:cstheme="minorBidi"/>
          <w:noProof/>
          <w:lang w:eastAsia="pl-PL"/>
        </w:rPr>
      </w:pPr>
      <w:hyperlink w:anchor="_Toc25575194" w:history="1">
        <w:r w:rsidRPr="00A47E22">
          <w:rPr>
            <w:rStyle w:val="Hipercze"/>
            <w:noProof/>
          </w:rPr>
          <w:t>9.9</w:t>
        </w:r>
        <w:r>
          <w:rPr>
            <w:rFonts w:asciiTheme="minorHAnsi" w:eastAsiaTheme="minorEastAsia" w:hAnsiTheme="minorHAnsi" w:cstheme="minorBidi"/>
            <w:noProof/>
            <w:lang w:eastAsia="pl-PL"/>
          </w:rPr>
          <w:tab/>
        </w:r>
        <w:r w:rsidRPr="00A47E22">
          <w:rPr>
            <w:rStyle w:val="Hipercze"/>
            <w:noProof/>
          </w:rPr>
          <w:t>Migracja danych / systemów (WPMi)</w:t>
        </w:r>
        <w:r>
          <w:rPr>
            <w:noProof/>
            <w:webHidden/>
          </w:rPr>
          <w:tab/>
        </w:r>
        <w:r>
          <w:rPr>
            <w:noProof/>
            <w:webHidden/>
          </w:rPr>
          <w:fldChar w:fldCharType="begin"/>
        </w:r>
        <w:r>
          <w:rPr>
            <w:noProof/>
            <w:webHidden/>
          </w:rPr>
          <w:instrText xml:space="preserve"> PAGEREF _Toc25575194 \h </w:instrText>
        </w:r>
        <w:r>
          <w:rPr>
            <w:noProof/>
            <w:webHidden/>
          </w:rPr>
        </w:r>
        <w:r>
          <w:rPr>
            <w:noProof/>
            <w:webHidden/>
          </w:rPr>
          <w:fldChar w:fldCharType="separate"/>
        </w:r>
        <w:r>
          <w:rPr>
            <w:noProof/>
            <w:webHidden/>
          </w:rPr>
          <w:t>51</w:t>
        </w:r>
        <w:r>
          <w:rPr>
            <w:noProof/>
            <w:webHidden/>
          </w:rPr>
          <w:fldChar w:fldCharType="end"/>
        </w:r>
      </w:hyperlink>
    </w:p>
    <w:p w:rsidR="00A66356" w:rsidRDefault="00A66356">
      <w:pPr>
        <w:pStyle w:val="Spistreci2"/>
        <w:rPr>
          <w:rFonts w:asciiTheme="minorHAnsi" w:eastAsiaTheme="minorEastAsia" w:hAnsiTheme="minorHAnsi" w:cstheme="minorBidi"/>
          <w:noProof/>
          <w:lang w:eastAsia="pl-PL"/>
        </w:rPr>
      </w:pPr>
      <w:hyperlink w:anchor="_Toc25575195" w:history="1">
        <w:r w:rsidRPr="00A47E22">
          <w:rPr>
            <w:rStyle w:val="Hipercze"/>
            <w:noProof/>
          </w:rPr>
          <w:t>9.10</w:t>
        </w:r>
        <w:r>
          <w:rPr>
            <w:rFonts w:asciiTheme="minorHAnsi" w:eastAsiaTheme="minorEastAsia" w:hAnsiTheme="minorHAnsi" w:cstheme="minorBidi"/>
            <w:noProof/>
            <w:lang w:eastAsia="pl-PL"/>
          </w:rPr>
          <w:tab/>
        </w:r>
        <w:r w:rsidRPr="00A47E22">
          <w:rPr>
            <w:rStyle w:val="Hipercze"/>
            <w:noProof/>
          </w:rPr>
          <w:t>Integracja z innymi systemami</w:t>
        </w:r>
        <w:r>
          <w:rPr>
            <w:noProof/>
            <w:webHidden/>
          </w:rPr>
          <w:tab/>
        </w:r>
        <w:r>
          <w:rPr>
            <w:noProof/>
            <w:webHidden/>
          </w:rPr>
          <w:fldChar w:fldCharType="begin"/>
        </w:r>
        <w:r>
          <w:rPr>
            <w:noProof/>
            <w:webHidden/>
          </w:rPr>
          <w:instrText xml:space="preserve"> PAGEREF _Toc25575195 \h </w:instrText>
        </w:r>
        <w:r>
          <w:rPr>
            <w:noProof/>
            <w:webHidden/>
          </w:rPr>
        </w:r>
        <w:r>
          <w:rPr>
            <w:noProof/>
            <w:webHidden/>
          </w:rPr>
          <w:fldChar w:fldCharType="separate"/>
        </w:r>
        <w:r>
          <w:rPr>
            <w:noProof/>
            <w:webHidden/>
          </w:rPr>
          <w:t>51</w:t>
        </w:r>
        <w:r>
          <w:rPr>
            <w:noProof/>
            <w:webHidden/>
          </w:rPr>
          <w:fldChar w:fldCharType="end"/>
        </w:r>
      </w:hyperlink>
    </w:p>
    <w:p w:rsidR="00A66356" w:rsidRDefault="00A66356">
      <w:pPr>
        <w:pStyle w:val="Spistreci1"/>
        <w:rPr>
          <w:rFonts w:asciiTheme="minorHAnsi" w:eastAsiaTheme="minorEastAsia" w:hAnsiTheme="minorHAnsi" w:cstheme="minorBidi"/>
          <w:noProof/>
          <w:lang w:eastAsia="pl-PL"/>
        </w:rPr>
      </w:pPr>
      <w:hyperlink w:anchor="_Toc25575196" w:history="1">
        <w:r w:rsidRPr="00A47E22">
          <w:rPr>
            <w:rStyle w:val="Hipercze"/>
            <w:noProof/>
          </w:rPr>
          <w:t>10</w:t>
        </w:r>
        <w:r>
          <w:rPr>
            <w:rFonts w:asciiTheme="minorHAnsi" w:eastAsiaTheme="minorEastAsia" w:hAnsiTheme="minorHAnsi" w:cstheme="minorBidi"/>
            <w:noProof/>
            <w:lang w:eastAsia="pl-PL"/>
          </w:rPr>
          <w:tab/>
        </w:r>
        <w:r w:rsidRPr="00A47E22">
          <w:rPr>
            <w:rStyle w:val="Hipercze"/>
            <w:noProof/>
          </w:rPr>
          <w:t>Załączniki</w:t>
        </w:r>
        <w:r>
          <w:rPr>
            <w:noProof/>
            <w:webHidden/>
          </w:rPr>
          <w:tab/>
        </w:r>
        <w:r>
          <w:rPr>
            <w:noProof/>
            <w:webHidden/>
          </w:rPr>
          <w:fldChar w:fldCharType="begin"/>
        </w:r>
        <w:r>
          <w:rPr>
            <w:noProof/>
            <w:webHidden/>
          </w:rPr>
          <w:instrText xml:space="preserve"> PAGEREF _Toc25575196 \h </w:instrText>
        </w:r>
        <w:r>
          <w:rPr>
            <w:noProof/>
            <w:webHidden/>
          </w:rPr>
        </w:r>
        <w:r>
          <w:rPr>
            <w:noProof/>
            <w:webHidden/>
          </w:rPr>
          <w:fldChar w:fldCharType="separate"/>
        </w:r>
        <w:r>
          <w:rPr>
            <w:noProof/>
            <w:webHidden/>
          </w:rPr>
          <w:t>51</w:t>
        </w:r>
        <w:r>
          <w:rPr>
            <w:noProof/>
            <w:webHidden/>
          </w:rPr>
          <w:fldChar w:fldCharType="end"/>
        </w:r>
      </w:hyperlink>
    </w:p>
    <w:p w:rsidR="00C07403" w:rsidRDefault="00B87480">
      <w:pPr>
        <w:rPr>
          <w:rFonts w:cs="Arial"/>
          <w:lang w:val="en-US"/>
        </w:rPr>
      </w:pPr>
      <w:r>
        <w:rPr>
          <w:rFonts w:cs="Arial"/>
        </w:rPr>
        <w:fldChar w:fldCharType="end"/>
      </w:r>
    </w:p>
    <w:p w:rsidR="00C07403" w:rsidRDefault="00C07403">
      <w:pPr>
        <w:rPr>
          <w:rFonts w:cs="Arial"/>
          <w:lang w:val="en-US"/>
        </w:rPr>
        <w:sectPr w:rsidR="00C07403">
          <w:headerReference w:type="default" r:id="rId10"/>
          <w:footerReference w:type="default" r:id="rId11"/>
          <w:pgSz w:w="11906" w:h="16838"/>
          <w:pgMar w:top="1417" w:right="1417" w:bottom="1417" w:left="1417" w:header="708" w:footer="708" w:gutter="0"/>
          <w:cols w:space="708"/>
          <w:docGrid w:linePitch="360"/>
        </w:sectPr>
      </w:pPr>
    </w:p>
    <w:p w:rsidR="00C07403" w:rsidRDefault="00B87480">
      <w:pPr>
        <w:pStyle w:val="Nagwek1"/>
        <w:numPr>
          <w:ilvl w:val="0"/>
          <w:numId w:val="0"/>
        </w:numPr>
        <w:ind w:left="431" w:hanging="431"/>
        <w:rPr>
          <w:rFonts w:cs="Arial"/>
        </w:rPr>
      </w:pPr>
      <w:bookmarkStart w:id="1" w:name="_Toc25575158"/>
      <w:r>
        <w:rPr>
          <w:rFonts w:cs="Arial"/>
        </w:rPr>
        <w:lastRenderedPageBreak/>
        <w:t>Słownik pojęć i wykaz skrótów</w:t>
      </w:r>
      <w:bookmarkEnd w:id="1"/>
    </w:p>
    <w:p w:rsidR="00C07403" w:rsidRDefault="00B87480">
      <w:pPr>
        <w:pStyle w:val="Akapitzlist"/>
        <w:numPr>
          <w:ilvl w:val="0"/>
          <w:numId w:val="5"/>
        </w:numPr>
      </w:pPr>
      <w:r>
        <w:rPr>
          <w:b/>
        </w:rPr>
        <w:t>Administrator</w:t>
      </w:r>
      <w:r>
        <w:t xml:space="preserve"> – Użytkownik wewnętrzny konfigurujący i zarządzający modułami systemu dziedzinowego i infrastrukturą, w tym systemem e-usług.</w:t>
      </w:r>
    </w:p>
    <w:p w:rsidR="00C07403" w:rsidRDefault="00B87480">
      <w:pPr>
        <w:pStyle w:val="Akapitzlist"/>
        <w:numPr>
          <w:ilvl w:val="0"/>
          <w:numId w:val="5"/>
        </w:numPr>
      </w:pPr>
      <w:r>
        <w:rPr>
          <w:b/>
        </w:rPr>
        <w:t>API</w:t>
      </w:r>
      <w:r>
        <w:t xml:space="preserve"> (ang. Application Programming Interface, interfejs programowania aplikacji) –ściśle określony zestaw reguł i ich opisów, w jaki programy komunikują się między sobą. API definiuje się na poziomie kodu źródłowego dla takich składników oprogramowania jak np. aplikacje, biblioteki czy system operacyjny. Zadaniem API jest dostarczenie odpowiednich specyfikacji podprogramów, struktur danych, klas obiektów i wymaganych protokołów komunikacyjnych. Elementem API jest dokumentacja techniczna umożliwiająca jego wykorzystanie przez zewnętrzne systemy.</w:t>
      </w:r>
    </w:p>
    <w:p w:rsidR="00C07403" w:rsidRDefault="00B87480">
      <w:pPr>
        <w:pStyle w:val="Akapitzlist"/>
        <w:numPr>
          <w:ilvl w:val="0"/>
          <w:numId w:val="5"/>
        </w:numPr>
      </w:pPr>
      <w:r>
        <w:rPr>
          <w:b/>
        </w:rPr>
        <w:t>Autentyczność</w:t>
      </w:r>
      <w:r>
        <w:t xml:space="preserve"> – właściwość polegająca na tym, że pochodzenie lub zawartość danych opisujących obiekt są takie, jak deklarowane.</w:t>
      </w:r>
    </w:p>
    <w:p w:rsidR="00C07403" w:rsidRDefault="00B87480">
      <w:pPr>
        <w:pStyle w:val="Akapitzlist"/>
        <w:numPr>
          <w:ilvl w:val="0"/>
          <w:numId w:val="5"/>
        </w:numPr>
      </w:pPr>
      <w:r>
        <w:rPr>
          <w:b/>
        </w:rPr>
        <w:t>Awaria</w:t>
      </w:r>
      <w:r>
        <w:t xml:space="preserve"> - odstępstwo w działaniu modułu lub systemu od oczekiwanego zachowania lub rezultatu działania.</w:t>
      </w:r>
    </w:p>
    <w:p w:rsidR="00C07403" w:rsidRDefault="00B87480">
      <w:pPr>
        <w:pStyle w:val="Akapitzlist"/>
        <w:numPr>
          <w:ilvl w:val="0"/>
          <w:numId w:val="5"/>
        </w:numPr>
      </w:pPr>
      <w:r>
        <w:rPr>
          <w:b/>
        </w:rPr>
        <w:t>Baza danych</w:t>
      </w:r>
      <w:r>
        <w:t xml:space="preserve"> – zbiór danych lub jakichkolwiek innych materiałów i elementów zgromadzonych według określonej systematyki lub metody, indywidualnie dostępnych w jakikolwiek sposób, w tym środkami elektronicznymi, wymagający istotnego, co do jakości lub ilości, nakładu inwestycyjnego w celu sporządzenia, weryfikacji lub prezentacji jego zawartości.</w:t>
      </w:r>
    </w:p>
    <w:p w:rsidR="00C07403" w:rsidRDefault="00B87480">
      <w:pPr>
        <w:pStyle w:val="Akapitzlist"/>
        <w:numPr>
          <w:ilvl w:val="0"/>
          <w:numId w:val="5"/>
        </w:numPr>
      </w:pPr>
      <w:r>
        <w:rPr>
          <w:b/>
        </w:rPr>
        <w:t>CMS</w:t>
      </w:r>
      <w:r>
        <w:tab/>
        <w:t>- System zarządzania treścią Portalu (ang. CMS – Content Management System).</w:t>
      </w:r>
    </w:p>
    <w:p w:rsidR="00C07403" w:rsidRDefault="00B87480">
      <w:pPr>
        <w:pStyle w:val="Akapitzlist"/>
        <w:numPr>
          <w:ilvl w:val="0"/>
          <w:numId w:val="5"/>
        </w:numPr>
      </w:pPr>
      <w:r>
        <w:rPr>
          <w:b/>
        </w:rPr>
        <w:t>CSW</w:t>
      </w:r>
      <w:r>
        <w:t xml:space="preserve"> – </w:t>
      </w:r>
      <w:proofErr w:type="spellStart"/>
      <w:r>
        <w:t>Catalog</w:t>
      </w:r>
      <w:proofErr w:type="spellEnd"/>
      <w:r>
        <w:t xml:space="preserve"> Service-for the Web – usługa umożliwiająca wyszukiwanie zbiorów oraz usług danych przestrzennych na podstawie zawartości odpowiadających im metadanych oraz umożliwiająca wyświetlanie zawartości metadanych.</w:t>
      </w:r>
    </w:p>
    <w:p w:rsidR="00C07403" w:rsidRDefault="00B87480">
      <w:pPr>
        <w:pStyle w:val="Akapitzlist"/>
        <w:numPr>
          <w:ilvl w:val="0"/>
          <w:numId w:val="5"/>
        </w:numPr>
      </w:pPr>
      <w:r>
        <w:rPr>
          <w:b/>
        </w:rPr>
        <w:t>Błąd</w:t>
      </w:r>
      <w:r>
        <w:t xml:space="preserve"> – wada oprogramowania modułu lub systemu, która może spowodować, że moduł lub system nie wykona zakładanej czynności.</w:t>
      </w:r>
    </w:p>
    <w:p w:rsidR="00C07403" w:rsidRDefault="00B87480">
      <w:pPr>
        <w:pStyle w:val="Akapitzlist"/>
        <w:numPr>
          <w:ilvl w:val="0"/>
          <w:numId w:val="5"/>
        </w:numPr>
      </w:pPr>
      <w:r>
        <w:rPr>
          <w:b/>
        </w:rPr>
        <w:t>Dokumentacja</w:t>
      </w:r>
      <w:r>
        <w:t xml:space="preserve"> - wszelka dokumentacja sporządzona przez Wykonawcę dostarczona i modyfikowana w wyniku realizacji umowy.</w:t>
      </w:r>
    </w:p>
    <w:p w:rsidR="00C07403" w:rsidRDefault="00B87480">
      <w:pPr>
        <w:pStyle w:val="Akapitzlist"/>
        <w:numPr>
          <w:ilvl w:val="0"/>
          <w:numId w:val="5"/>
        </w:numPr>
      </w:pPr>
      <w:r>
        <w:rPr>
          <w:b/>
        </w:rPr>
        <w:t>Dokument Elektroniczny (DE)</w:t>
      </w:r>
      <w:r>
        <w:t xml:space="preserve"> - Dokument Elektroniczny w rozumieniu przepisów Art. 3 ust. 2) ustawy z dnia 17 lutego 2005 r. o informatyzacji działalności podmiotów realizujących zadania publiczne (</w:t>
      </w:r>
      <w:proofErr w:type="spellStart"/>
      <w:r>
        <w:t>t.j</w:t>
      </w:r>
      <w:proofErr w:type="spellEnd"/>
      <w:r>
        <w:t>. Dz.U. z 2019 r., poz. 700 ze zm.).</w:t>
      </w:r>
    </w:p>
    <w:p w:rsidR="00C07403" w:rsidRDefault="00B87480">
      <w:pPr>
        <w:pStyle w:val="Akapitzlist"/>
        <w:numPr>
          <w:ilvl w:val="0"/>
          <w:numId w:val="5"/>
        </w:numPr>
      </w:pPr>
      <w:r>
        <w:rPr>
          <w:b/>
        </w:rPr>
        <w:t>Dni robocze</w:t>
      </w:r>
      <w:r>
        <w:t xml:space="preserve"> – wszystkie dni z pominięciem sobót, niedziel i świąt ustawowo wolnych od pracy.</w:t>
      </w:r>
    </w:p>
    <w:p w:rsidR="00C07403" w:rsidRDefault="00B87480">
      <w:pPr>
        <w:pStyle w:val="Akapitzlist"/>
        <w:numPr>
          <w:ilvl w:val="0"/>
          <w:numId w:val="5"/>
        </w:numPr>
      </w:pPr>
      <w:r>
        <w:rPr>
          <w:b/>
        </w:rPr>
        <w:t>Dostępność</w:t>
      </w:r>
      <w:r>
        <w:t xml:space="preserve"> – właściwość określającą, że zasób systemu informatycznego jest możliwy do wykorzystania na żądanie, w założonym czasie, przez podmiot uprawniony do pracy w systemie informatycznym.</w:t>
      </w:r>
    </w:p>
    <w:p w:rsidR="00C07403" w:rsidRDefault="00B87480">
      <w:pPr>
        <w:pStyle w:val="Akapitzlist"/>
        <w:numPr>
          <w:ilvl w:val="0"/>
          <w:numId w:val="5"/>
        </w:numPr>
      </w:pPr>
      <w:r>
        <w:rPr>
          <w:b/>
        </w:rPr>
        <w:t>e-BOI</w:t>
      </w:r>
      <w:r>
        <w:t xml:space="preserve"> – Portal e-Usług.</w:t>
      </w:r>
    </w:p>
    <w:p w:rsidR="00C07403" w:rsidRDefault="00B87480">
      <w:pPr>
        <w:pStyle w:val="Akapitzlist"/>
        <w:numPr>
          <w:ilvl w:val="0"/>
          <w:numId w:val="5"/>
        </w:numPr>
      </w:pPr>
      <w:proofErr w:type="spellStart"/>
      <w:r>
        <w:rPr>
          <w:b/>
        </w:rPr>
        <w:t>ePUAP</w:t>
      </w:r>
      <w:proofErr w:type="spellEnd"/>
      <w:r>
        <w:t xml:space="preserve"> </w:t>
      </w:r>
      <w:r>
        <w:rPr>
          <w:b/>
        </w:rPr>
        <w:t>(elektroniczna Platforma Usług Administracji Publicznej)</w:t>
      </w:r>
      <w:r>
        <w:t xml:space="preserve"> – ogólnopolska platforma informatyczna służąca do komunikacji obywateli z jednostkami administracji publicznej w ujednolicony, standardowy sposób. Usługodawcami są jednostki administracji publicznej oraz instytucje publiczne (zwłaszcza podmioty wykonujące zadania zlecone przez państwo).</w:t>
      </w:r>
    </w:p>
    <w:p w:rsidR="00C07403" w:rsidRDefault="00B87480">
      <w:pPr>
        <w:pStyle w:val="Akapitzlist"/>
        <w:numPr>
          <w:ilvl w:val="0"/>
          <w:numId w:val="5"/>
        </w:numPr>
      </w:pPr>
      <w:r>
        <w:rPr>
          <w:b/>
        </w:rPr>
        <w:t>ESB, szyna usług, szyna ESB</w:t>
      </w:r>
      <w:r>
        <w:t xml:space="preserve"> (ang. Enterprise Service Bus) - oparte na otwartych standardach oprogramowanie typu, „</w:t>
      </w:r>
      <w:proofErr w:type="spellStart"/>
      <w:r>
        <w:t>middleware</w:t>
      </w:r>
      <w:proofErr w:type="spellEnd"/>
      <w:r>
        <w:t xml:space="preserve">”, które dostarcza możliwość bezpiecznego współdziałania (interoperacyjność) aplikacji poprzez interfejsy usług </w:t>
      </w:r>
      <w:r>
        <w:lastRenderedPageBreak/>
        <w:t>sieciowych (web services). Szyna usługowa zapewnia wymianę informacji pomiędzy aplikacjami opartymi na różnych technologiach, działających na różnych platformach poprzez usługi integracyjne takie jak transformacje i inteligentny routing informacji. Dzięki zastosowaniu takiego rozwiązania usługi mogą być dowolnie konfigurowane, rozszerzane, przemieszczane lub podmieniane bez przerywania pracy systemów biznesowych lub modyfikowania aplikacji.</w:t>
      </w:r>
    </w:p>
    <w:p w:rsidR="00C07403" w:rsidRDefault="00B87480">
      <w:pPr>
        <w:pStyle w:val="Akapitzlist"/>
        <w:numPr>
          <w:ilvl w:val="0"/>
          <w:numId w:val="5"/>
        </w:numPr>
      </w:pPr>
      <w:r>
        <w:rPr>
          <w:b/>
        </w:rPr>
        <w:t>EZD</w:t>
      </w:r>
      <w:r>
        <w:t xml:space="preserve"> – Elektroniczne Zarządzanie Dokumentacją - oprogramowanie dedykowane do wykonywania ewidencji czynności kancelaryjnych w JST w rozumieniu przepisów Instrukcji Kancelaryjnych. Oprogramowanie to realizuje funkcje rejestracji, przechowywanie dokumentów w wersji elektronicznej w repozytoriach oraz ewidencjonowania obiegu korespondencji i spraw w obrębie JST.</w:t>
      </w:r>
    </w:p>
    <w:p w:rsidR="00C07403" w:rsidRDefault="00B87480">
      <w:pPr>
        <w:pStyle w:val="Akapitzlist"/>
        <w:numPr>
          <w:ilvl w:val="0"/>
          <w:numId w:val="5"/>
        </w:numPr>
      </w:pPr>
      <w:r>
        <w:rPr>
          <w:b/>
        </w:rPr>
        <w:t xml:space="preserve">e-usługa </w:t>
      </w:r>
      <w:r>
        <w:t>- elektroniczna usługa publiczna – to działanie podejmowane przez podmiot publiczny, polegające na umożliwieniu usługobiorcy realizacji obowiązku lub uprawnienia określonego przepisem prawa, realizowane z udziałem usługobiorcy za pomocą środków komunikacji elektronicznej na odległość tzn. bez jednoczesnej obecności stron. Załatwienie sprawy odbywa się z wykorzystaniem dokumentu elektronicznego zgodnie z przepisami prawa, w tym zgodnie z warunkami organizacyjno-technicznymi doręczania dokumentów elektronicznych..</w:t>
      </w:r>
    </w:p>
    <w:p w:rsidR="00C07403" w:rsidRDefault="00B87480">
      <w:pPr>
        <w:pStyle w:val="Akapitzlist"/>
        <w:numPr>
          <w:ilvl w:val="0"/>
          <w:numId w:val="5"/>
        </w:numPr>
      </w:pPr>
      <w:r>
        <w:rPr>
          <w:b/>
        </w:rPr>
        <w:t>Formularz Elektroniczny</w:t>
      </w:r>
      <w:r>
        <w:t xml:space="preserve"> (e-formularz) - graficzny interfejs Użytkownika wystawiany przez oprogramowanie służący do przygotowania wygenerowania dokumentu elektronicznego zgodnego z odpowiadającym mu wzorem dokumentu elektronicznego w rozumieniu przepisów rozporządzenie Prezesa Rady Ministrów z dnia 14 września 2011 roku w sprawie sporządzania pism w postaci dokumentów elektronicznych, doręczania dokumentów elektronicznych oraz udostępniania formularzy, wzorów i kopii dokumentów elektronicznych (Dz.U. z 2011, Nr 206, poz.1216).</w:t>
      </w:r>
    </w:p>
    <w:p w:rsidR="00C07403" w:rsidRDefault="00B87480">
      <w:pPr>
        <w:pStyle w:val="Akapitzlist"/>
        <w:numPr>
          <w:ilvl w:val="0"/>
          <w:numId w:val="5"/>
        </w:numPr>
      </w:pPr>
      <w:r>
        <w:rPr>
          <w:b/>
        </w:rPr>
        <w:t>Integralność</w:t>
      </w:r>
      <w:r>
        <w:t xml:space="preserve"> – właściwość polegająca na tym, że zasób systemu teleinformatycznego nie został zmodyfikowany w sposób nieuprawniony.</w:t>
      </w:r>
    </w:p>
    <w:p w:rsidR="00C07403" w:rsidRDefault="00B87480">
      <w:pPr>
        <w:pStyle w:val="Akapitzlist"/>
        <w:numPr>
          <w:ilvl w:val="0"/>
          <w:numId w:val="5"/>
        </w:numPr>
      </w:pPr>
      <w:r>
        <w:rPr>
          <w:b/>
        </w:rPr>
        <w:t>JST</w:t>
      </w:r>
      <w:r>
        <w:t xml:space="preserve"> – Jednostka Samorządu Terytorialnego.</w:t>
      </w:r>
    </w:p>
    <w:p w:rsidR="00C07403" w:rsidRDefault="00B87480">
      <w:pPr>
        <w:pStyle w:val="Akapitzlist"/>
        <w:numPr>
          <w:ilvl w:val="0"/>
          <w:numId w:val="5"/>
        </w:numPr>
      </w:pPr>
      <w:r>
        <w:rPr>
          <w:b/>
        </w:rPr>
        <w:t>PD – Poziom Dojrzałości e-usług</w:t>
      </w:r>
      <w:r>
        <w:t xml:space="preserve"> - e-dojrzałość usługi publicznej – zakres, w jakim dana sprawa może zostać załatwiona przez Internet, mierzony 5-stopniową skalą:</w:t>
      </w:r>
    </w:p>
    <w:p w:rsidR="00C07403" w:rsidRDefault="00B87480">
      <w:pPr>
        <w:pStyle w:val="Akapitzlist"/>
        <w:numPr>
          <w:ilvl w:val="1"/>
          <w:numId w:val="5"/>
        </w:numPr>
      </w:pPr>
      <w:r>
        <w:t>1: informacja o możliwości skorzystania z usługi,</w:t>
      </w:r>
    </w:p>
    <w:p w:rsidR="00C07403" w:rsidRDefault="00B87480">
      <w:pPr>
        <w:pStyle w:val="Akapitzlist"/>
        <w:numPr>
          <w:ilvl w:val="1"/>
          <w:numId w:val="5"/>
        </w:numPr>
      </w:pPr>
      <w:r>
        <w:t>2: interakcja (możliwość pobrania formularza),</w:t>
      </w:r>
    </w:p>
    <w:p w:rsidR="00C07403" w:rsidRDefault="00B87480">
      <w:pPr>
        <w:pStyle w:val="Akapitzlist"/>
        <w:numPr>
          <w:ilvl w:val="1"/>
          <w:numId w:val="5"/>
        </w:numPr>
      </w:pPr>
      <w:r>
        <w:t>3: dwustronna interakcja (możliwość pobrania i odesłania formularza),</w:t>
      </w:r>
    </w:p>
    <w:p w:rsidR="00C07403" w:rsidRDefault="00B87480">
      <w:pPr>
        <w:pStyle w:val="Akapitzlist"/>
        <w:numPr>
          <w:ilvl w:val="1"/>
          <w:numId w:val="5"/>
        </w:numPr>
      </w:pPr>
      <w:r>
        <w:t>4: pełna transakcyjność (pełne załatwienie sprawy, łącznie z ewentualną płatnością),</w:t>
      </w:r>
    </w:p>
    <w:p w:rsidR="00C07403" w:rsidRDefault="00B87480">
      <w:pPr>
        <w:pStyle w:val="Akapitzlist"/>
        <w:numPr>
          <w:ilvl w:val="1"/>
          <w:numId w:val="5"/>
        </w:numPr>
      </w:pPr>
      <w:r>
        <w:t>5: personalizacja (dostosowanie usługi do indywidualnych preferencji, np. przypominająca informacja sms).</w:t>
      </w:r>
    </w:p>
    <w:p w:rsidR="00C07403" w:rsidRDefault="00B87480">
      <w:pPr>
        <w:pStyle w:val="Akapitzlist"/>
        <w:numPr>
          <w:ilvl w:val="0"/>
          <w:numId w:val="5"/>
        </w:numPr>
      </w:pPr>
      <w:r>
        <w:rPr>
          <w:b/>
        </w:rPr>
        <w:t>e-usługi poziom 3</w:t>
      </w:r>
      <w:r>
        <w:t xml:space="preserve"> - dwustronna interakcja – usługi zapewniające możliwość wypełnienia elektronicznego formularza (format XML) na stronie internetowej urzędu (np. portalu podatkowym) lub </w:t>
      </w:r>
      <w:proofErr w:type="spellStart"/>
      <w:r>
        <w:t>ePUAP</w:t>
      </w:r>
      <w:proofErr w:type="spellEnd"/>
      <w:r>
        <w:t xml:space="preserve"> (usługi połączone są z niezbędnym systemem identyfikacji elektronicznej Użytkownika np. Profil Zaufany).</w:t>
      </w:r>
    </w:p>
    <w:p w:rsidR="00C07403" w:rsidRDefault="00B87480">
      <w:pPr>
        <w:pStyle w:val="Akapitzlist"/>
        <w:numPr>
          <w:ilvl w:val="0"/>
          <w:numId w:val="5"/>
        </w:numPr>
      </w:pPr>
      <w:r>
        <w:rPr>
          <w:b/>
        </w:rPr>
        <w:t>e-usługi poziom 4</w:t>
      </w:r>
      <w:r>
        <w:t xml:space="preserve"> - transakcja – usługi transakcyjne, udostępniane w całości poprzez sieć, włączając podejmowanie decyzji oraz jej dostarczanie (zezwolenia, zaświadczenia decyzji lub innego dokumentu, o który stara się Użytkownik) – nie jest potrzebna forma papierowa na żadnym etapie realizacji usługi– często połączone są z elektroniczną płatnością.</w:t>
      </w:r>
    </w:p>
    <w:p w:rsidR="00C07403" w:rsidRDefault="00B87480">
      <w:pPr>
        <w:pStyle w:val="Akapitzlist"/>
        <w:numPr>
          <w:ilvl w:val="0"/>
          <w:numId w:val="5"/>
        </w:numPr>
      </w:pPr>
      <w:r>
        <w:rPr>
          <w:b/>
        </w:rPr>
        <w:lastRenderedPageBreak/>
        <w:t>e-usługi poziom 5</w:t>
      </w:r>
      <w:r>
        <w:t xml:space="preserve"> - personalizacja - usługi spersonalizowane, udostępniane w całości poprzez sieć, włączając podejmowanie decyzji oraz jej dostarczanie (nie jest potrzebna forma papierowa na żadnym etapie realizacji usługi), w tym wykonanie płatności online, są to usługi automatycznie dostarczane i dostosowane do indywidualnych preferencji klienta, np. przypominająca informacja sms.</w:t>
      </w:r>
    </w:p>
    <w:p w:rsidR="00C07403" w:rsidRDefault="00B87480">
      <w:pPr>
        <w:pStyle w:val="Akapitzlist"/>
        <w:numPr>
          <w:ilvl w:val="0"/>
          <w:numId w:val="5"/>
        </w:numPr>
      </w:pPr>
      <w:r>
        <w:rPr>
          <w:b/>
        </w:rPr>
        <w:t>Ewidencja</w:t>
      </w:r>
      <w:r>
        <w:t xml:space="preserve"> – rejestr wraz z określonymi procedurami aktualizacji, którego atrybuty mogą stanowić referencję do obiektów w innych rejestrach i ewidencjach.</w:t>
      </w:r>
    </w:p>
    <w:p w:rsidR="00C07403" w:rsidRDefault="00B87480">
      <w:pPr>
        <w:pStyle w:val="Akapitzlist"/>
        <w:numPr>
          <w:ilvl w:val="0"/>
          <w:numId w:val="5"/>
        </w:numPr>
      </w:pPr>
      <w:r>
        <w:rPr>
          <w:b/>
        </w:rPr>
        <w:t>Interoperacyjność</w:t>
      </w:r>
      <w:r>
        <w:t xml:space="preserve"> – zdolność różnych podmiotów oraz używanych przez nie systemów informatycznych i rejestrów publicznych do współdziałania na rzecz osiągnięcia wzajemnie korzystnych i uzgodnionych celów, z uwzględnieniem współdzielenia informacji i wiedzy przez wspierane przez nie procesy biznesowe realizowane za pomocą wymiany danych za pośrednictwem wykorzystywanych przez te podmioty systemów informatycznych.</w:t>
      </w:r>
    </w:p>
    <w:p w:rsidR="00C07403" w:rsidRDefault="00B87480">
      <w:pPr>
        <w:pStyle w:val="Akapitzlist"/>
        <w:numPr>
          <w:ilvl w:val="0"/>
          <w:numId w:val="5"/>
        </w:numPr>
      </w:pPr>
      <w:r>
        <w:rPr>
          <w:b/>
        </w:rPr>
        <w:t>KRI - Krajowe Ramy Interoperacyjności</w:t>
      </w:r>
      <w:r>
        <w:t xml:space="preserve"> – zestaw wymagań semantycznych, organizacyjnych oraz technologicznych dotyczących interoperacyjności systemów teleinformatycznych i rejestrów publicznych, określonych w Obwieszczeniu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 (</w:t>
      </w:r>
      <w:proofErr w:type="spellStart"/>
      <w:r>
        <w:t>t.j</w:t>
      </w:r>
      <w:proofErr w:type="spellEnd"/>
      <w:r>
        <w:t>. Dz.U. z 2017 r. poz. 2247).</w:t>
      </w:r>
    </w:p>
    <w:p w:rsidR="00C07403" w:rsidRDefault="00B87480">
      <w:pPr>
        <w:pStyle w:val="Akapitzlist"/>
        <w:numPr>
          <w:ilvl w:val="0"/>
          <w:numId w:val="5"/>
        </w:numPr>
      </w:pPr>
      <w:r>
        <w:rPr>
          <w:b/>
        </w:rPr>
        <w:t>Model usługowy</w:t>
      </w:r>
      <w:r>
        <w:t xml:space="preserve"> – model architektury, w którym dla użytkowników zdefiniowano stanowiące odrębną całość funkcje systemu informatycznego (usługi sieciowe) oraz opisano sposób korzystania z tych funkcji, inaczej system zorientowany na usługi (Service </w:t>
      </w:r>
      <w:proofErr w:type="spellStart"/>
      <w:r>
        <w:t>Oriented</w:t>
      </w:r>
      <w:proofErr w:type="spellEnd"/>
      <w:r>
        <w:t xml:space="preserve"> Architecture – SOA).</w:t>
      </w:r>
    </w:p>
    <w:p w:rsidR="00C07403" w:rsidRDefault="00B87480">
      <w:pPr>
        <w:pStyle w:val="Akapitzlist"/>
        <w:numPr>
          <w:ilvl w:val="0"/>
          <w:numId w:val="5"/>
        </w:numPr>
      </w:pPr>
      <w:r>
        <w:rPr>
          <w:b/>
        </w:rPr>
        <w:t>Oprogramowanie Aplikacyjne</w:t>
      </w:r>
      <w:r>
        <w:t xml:space="preserve"> – oprogramowanie (system informatyczny) wdrażane w ramach Umowy, istniejące i dystrybuowane przez Wykonawcę niezależnie od niniejszej Umowy, w tym modyfikowane i rozbudowywane na potrzeby realizacji Umowy.</w:t>
      </w:r>
    </w:p>
    <w:p w:rsidR="00C07403" w:rsidRDefault="00B87480">
      <w:pPr>
        <w:pStyle w:val="Akapitzlist"/>
        <w:numPr>
          <w:ilvl w:val="0"/>
          <w:numId w:val="5"/>
        </w:numPr>
      </w:pPr>
      <w:r>
        <w:rPr>
          <w:b/>
        </w:rPr>
        <w:t>Portal e-Usług (e-BOI), Portal Placówek Oświatowych</w:t>
      </w:r>
      <w:r>
        <w:t xml:space="preserve"> – w skrócie Portal - witryna internetowa integrująca wszystkie e-usługi (komponenty modułów e-usług).</w:t>
      </w:r>
    </w:p>
    <w:p w:rsidR="00C07403" w:rsidRDefault="00B87480">
      <w:pPr>
        <w:pStyle w:val="Akapitzlist"/>
        <w:numPr>
          <w:ilvl w:val="0"/>
          <w:numId w:val="5"/>
        </w:numPr>
      </w:pPr>
      <w:r>
        <w:rPr>
          <w:b/>
        </w:rPr>
        <w:t>Profil zaufany</w:t>
      </w:r>
      <w:r>
        <w:t xml:space="preserve"> – bezpłatna metoda potwierdzania tożsamości obywatela w systemach elektronicznej administracji – odpowiednik bezpiecznego podpisu elektronicznego, weryfikowanego certyfikatem kwalifikowanym. Wykorzystując profil zaufany obywatel może załatwić sprawy administracyjne (np. wnoszenie podań, </w:t>
      </w:r>
      <w:proofErr w:type="spellStart"/>
      <w:r>
        <w:t>odwołań</w:t>
      </w:r>
      <w:proofErr w:type="spellEnd"/>
      <w:r>
        <w:t>, skarg) drogą elektroniczną bez konieczności osobistego udania się do urzędu.</w:t>
      </w:r>
    </w:p>
    <w:p w:rsidR="00C07403" w:rsidRDefault="00B87480">
      <w:pPr>
        <w:pStyle w:val="Akapitzlist"/>
        <w:numPr>
          <w:ilvl w:val="0"/>
          <w:numId w:val="5"/>
        </w:numPr>
      </w:pPr>
      <w:r>
        <w:rPr>
          <w:b/>
        </w:rPr>
        <w:t>Rejestr publiczny</w:t>
      </w:r>
      <w:r>
        <w:t xml:space="preserve"> – rejestr, ewidencja, wykaz, lista, spis albo inna forma ewidencji, służące do realizacji zadań publicznych, prowadzone przez podmiot publiczny na podstawie odrębnych przepisów ustawowych.</w:t>
      </w:r>
    </w:p>
    <w:p w:rsidR="00C07403" w:rsidRDefault="00B87480">
      <w:pPr>
        <w:pStyle w:val="Akapitzlist"/>
        <w:numPr>
          <w:ilvl w:val="0"/>
          <w:numId w:val="5"/>
        </w:numPr>
      </w:pPr>
      <w:r>
        <w:rPr>
          <w:rFonts w:eastAsia="Arial" w:cs="Arial"/>
          <w:b/>
        </w:rPr>
        <w:t>RKP</w:t>
      </w:r>
      <w:r>
        <w:rPr>
          <w:rFonts w:eastAsia="Arial" w:cs="Arial"/>
        </w:rPr>
        <w:t xml:space="preserve"> - Rejestr korespondencji przychodzącej</w:t>
      </w:r>
    </w:p>
    <w:p w:rsidR="00C07403" w:rsidRDefault="00B87480">
      <w:pPr>
        <w:pStyle w:val="Akapitzlist"/>
        <w:numPr>
          <w:ilvl w:val="0"/>
          <w:numId w:val="5"/>
        </w:numPr>
      </w:pPr>
      <w:r>
        <w:rPr>
          <w:b/>
        </w:rPr>
        <w:t>SOAP</w:t>
      </w:r>
      <w:r>
        <w:t xml:space="preserve"> (Simple Object Access </w:t>
      </w:r>
      <w:proofErr w:type="spellStart"/>
      <w:r>
        <w:t>Protocol</w:t>
      </w:r>
      <w:proofErr w:type="spellEnd"/>
      <w:r>
        <w:t xml:space="preserve">) – prosty protokół komunikacyjny oparty na języku XML, umożliwiający przekazywanie </w:t>
      </w:r>
      <w:proofErr w:type="spellStart"/>
      <w:r>
        <w:t>wywołań</w:t>
      </w:r>
      <w:proofErr w:type="spellEnd"/>
      <w:r>
        <w:t xml:space="preserve"> zdalnych komponentów Web Services.</w:t>
      </w:r>
    </w:p>
    <w:p w:rsidR="00C07403" w:rsidRDefault="00B87480">
      <w:pPr>
        <w:pStyle w:val="Akapitzlist"/>
        <w:numPr>
          <w:ilvl w:val="0"/>
          <w:numId w:val="5"/>
        </w:numPr>
      </w:pPr>
      <w:r>
        <w:rPr>
          <w:b/>
        </w:rPr>
        <w:t>System</w:t>
      </w:r>
      <w:r>
        <w:t xml:space="preserve"> – rozumiany jako system teleinformatyczny obejmujący system e-usług, wdrożone moduły systemu dziedzinowego oraz Portal e-Usług.</w:t>
      </w:r>
    </w:p>
    <w:p w:rsidR="00C07403" w:rsidRDefault="00B87480">
      <w:pPr>
        <w:pStyle w:val="Akapitzlist"/>
        <w:numPr>
          <w:ilvl w:val="0"/>
          <w:numId w:val="5"/>
        </w:numPr>
      </w:pPr>
      <w:r>
        <w:rPr>
          <w:b/>
        </w:rPr>
        <w:lastRenderedPageBreak/>
        <w:t xml:space="preserve">Użytkownik </w:t>
      </w:r>
      <w:r>
        <w:t>– mieszkaniec, w tym pracownik Urzędu, przedsiębiorca posiadający swój unikalny login i hasło, wymagane przy skorzystaniu z e-usług.</w:t>
      </w:r>
    </w:p>
    <w:p w:rsidR="00C07403" w:rsidRDefault="00B87480">
      <w:pPr>
        <w:pStyle w:val="Akapitzlist"/>
        <w:numPr>
          <w:ilvl w:val="0"/>
          <w:numId w:val="5"/>
        </w:numPr>
      </w:pPr>
      <w:r>
        <w:rPr>
          <w:b/>
        </w:rPr>
        <w:t>Użytkownik wewnętrzny</w:t>
      </w:r>
      <w:r>
        <w:t xml:space="preserve"> - osoba, która jest pracownikiem Urzędu lub jego jednostki organizacyjnej, posiada swój unikalny login i hasło i wykonuje obowiązki służbowe.</w:t>
      </w:r>
    </w:p>
    <w:p w:rsidR="00C07403" w:rsidRDefault="00B87480">
      <w:pPr>
        <w:pStyle w:val="Akapitzlist"/>
        <w:numPr>
          <w:ilvl w:val="0"/>
          <w:numId w:val="5"/>
        </w:numPr>
        <w:spacing w:after="0"/>
      </w:pPr>
      <w:r>
        <w:rPr>
          <w:b/>
        </w:rPr>
        <w:t>Web Service</w:t>
      </w:r>
      <w:r>
        <w:t xml:space="preserve"> - usługa sieciowa dostarczająca określoną funkcjonalność poprzez sieci Internet, niezależnie od platformy sprzętowej i implementacji.</w:t>
      </w:r>
    </w:p>
    <w:p w:rsidR="00C07403" w:rsidRDefault="00B87480">
      <w:pPr>
        <w:pStyle w:val="Tekstkomentarza"/>
        <w:numPr>
          <w:ilvl w:val="0"/>
          <w:numId w:val="5"/>
        </w:numPr>
        <w:spacing w:after="0"/>
        <w:rPr>
          <w:rFonts w:cs="Arial"/>
          <w:sz w:val="22"/>
          <w:szCs w:val="22"/>
        </w:rPr>
      </w:pPr>
      <w:r>
        <w:rPr>
          <w:rFonts w:cs="Arial"/>
          <w:b/>
          <w:sz w:val="22"/>
          <w:szCs w:val="22"/>
        </w:rPr>
        <w:t>WFS</w:t>
      </w:r>
      <w:r>
        <w:rPr>
          <w:rFonts w:cs="Arial"/>
          <w:sz w:val="22"/>
          <w:szCs w:val="22"/>
        </w:rPr>
        <w:t xml:space="preserve"> – Web </w:t>
      </w:r>
      <w:proofErr w:type="spellStart"/>
      <w:r>
        <w:rPr>
          <w:rFonts w:cs="Arial"/>
          <w:sz w:val="22"/>
          <w:szCs w:val="22"/>
        </w:rPr>
        <w:t>Feature</w:t>
      </w:r>
      <w:proofErr w:type="spellEnd"/>
      <w:r>
        <w:rPr>
          <w:rFonts w:cs="Arial"/>
          <w:sz w:val="22"/>
          <w:szCs w:val="22"/>
        </w:rPr>
        <w:t xml:space="preserve"> Service – usługa pozwalająca na pobieranie całych zbiorów lub ich części, w formie ustrukturyzowanych obiektowych danych wektorowo-opisowych (głównie w formacie GML).</w:t>
      </w:r>
    </w:p>
    <w:p w:rsidR="00C07403" w:rsidRDefault="00B87480">
      <w:pPr>
        <w:pStyle w:val="Akapitzlist"/>
        <w:numPr>
          <w:ilvl w:val="0"/>
          <w:numId w:val="5"/>
        </w:numPr>
      </w:pPr>
      <w:r>
        <w:rPr>
          <w:b/>
        </w:rPr>
        <w:t>WMS</w:t>
      </w:r>
      <w:r>
        <w:t xml:space="preserve"> – Web Map Service  - usługa przeglądania (wyświetlania) danych w postaci dynamicznie generowanych obrazów map z </w:t>
      </w:r>
      <w:proofErr w:type="spellStart"/>
      <w:r>
        <w:t>mozliwością</w:t>
      </w:r>
      <w:proofErr w:type="spellEnd"/>
      <w:r>
        <w:t xml:space="preserve"> uzyskania informacji o obrazowanym obiekcie; pliki obrazów: rastrowe (JPG, PNG, GIF), wektorowe (SVG, KML).</w:t>
      </w:r>
    </w:p>
    <w:p w:rsidR="00C07403" w:rsidRDefault="00B87480">
      <w:pPr>
        <w:pStyle w:val="Akapitzlist"/>
        <w:numPr>
          <w:ilvl w:val="0"/>
          <w:numId w:val="5"/>
        </w:numPr>
      </w:pPr>
      <w:r>
        <w:rPr>
          <w:b/>
        </w:rPr>
        <w:t>Wzór dokumentu elektronicznego</w:t>
      </w:r>
      <w:r>
        <w:t xml:space="preserve"> - wzór pisma w formie Dokumentu Elektronicznego w rozumieniu Art.19 b) ustawy z dnia 17 lutego 2005r. o informatyzacji działalności podmiotów realizujących zadania publiczne (</w:t>
      </w:r>
      <w:proofErr w:type="spellStart"/>
      <w:r>
        <w:t>t.j</w:t>
      </w:r>
      <w:proofErr w:type="spellEnd"/>
      <w:r>
        <w:t>. Dz.U. z 2019 r. poz. 700 ze zm.) oraz §18 rozporządzenia Prezesa Rady Ministrów z dnia 14 września 2011 roku w sprawie sporządzania pism w postaci dokumentów elektronicznych, doręczania dokumentów elektronicznych oraz udostępniania formularzy, wzorów i kopii dokumentów elektronicznych (</w:t>
      </w:r>
      <w:proofErr w:type="spellStart"/>
      <w:r>
        <w:t>t.j</w:t>
      </w:r>
      <w:proofErr w:type="spellEnd"/>
      <w:r>
        <w:t>. Dz.U. z 2018 r. poz.180).</w:t>
      </w:r>
    </w:p>
    <w:p w:rsidR="00C07403" w:rsidRDefault="00B87480">
      <w:pPr>
        <w:pStyle w:val="Akapitzlist"/>
        <w:numPr>
          <w:ilvl w:val="0"/>
          <w:numId w:val="5"/>
        </w:numPr>
      </w:pPr>
      <w:r>
        <w:rPr>
          <w:b/>
        </w:rPr>
        <w:t>Wykonawca</w:t>
      </w:r>
      <w:r>
        <w:t xml:space="preserve"> – wyłoniony  w drodze przetargu nieograniczonego, którego zadaniem jest realizacja przedmiotu Zamówienia.</w:t>
      </w:r>
    </w:p>
    <w:p w:rsidR="00C07403" w:rsidRDefault="00B87480">
      <w:pPr>
        <w:pStyle w:val="Akapitzlist"/>
        <w:numPr>
          <w:ilvl w:val="0"/>
          <w:numId w:val="5"/>
        </w:numPr>
      </w:pPr>
      <w:r>
        <w:rPr>
          <w:b/>
        </w:rPr>
        <w:t>Zamawiający</w:t>
      </w:r>
      <w:r>
        <w:t xml:space="preserve"> – </w:t>
      </w:r>
      <w:proofErr w:type="spellStart"/>
      <w:r>
        <w:t>UMiG</w:t>
      </w:r>
      <w:proofErr w:type="spellEnd"/>
      <w:r>
        <w:t>, Gmina w Twardogórze.</w:t>
      </w:r>
    </w:p>
    <w:p w:rsidR="00C07403" w:rsidRDefault="00B87480">
      <w:pPr>
        <w:pStyle w:val="Akapitzlist"/>
        <w:numPr>
          <w:ilvl w:val="0"/>
          <w:numId w:val="5"/>
        </w:numPr>
      </w:pPr>
      <w:r>
        <w:rPr>
          <w:b/>
        </w:rPr>
        <w:t>Zasoby informacyjne</w:t>
      </w:r>
      <w:r>
        <w:t xml:space="preserve"> – obiekty, którymi są dane i informacje oraz zbiory tych obiektów, gromadzone jako rejestry, ewidencje, dokumenty oraz zbiory dokumentów.</w:t>
      </w:r>
    </w:p>
    <w:p w:rsidR="00C07403" w:rsidRDefault="00B87480">
      <w:pPr>
        <w:pStyle w:val="Akapitzlist"/>
        <w:numPr>
          <w:ilvl w:val="0"/>
          <w:numId w:val="5"/>
        </w:numPr>
      </w:pPr>
      <w:r>
        <w:rPr>
          <w:b/>
        </w:rPr>
        <w:t>System Dziedzinowy (SD)</w:t>
      </w:r>
      <w:r>
        <w:t xml:space="preserve"> - samodzielny i niezależny system informatyczny, stworzony do świadczenia usług dla określonego obszaru. Nie stanowi on części innego systemu dziedzinowego, ale może być z nim powiązany i zintegrowany. System dziedzinowy może być źródłem informacji dla innych systemów dziedzinowych (czyli bazą referencyjną).</w:t>
      </w:r>
    </w:p>
    <w:p w:rsidR="00C07403" w:rsidRDefault="00B87480">
      <w:pPr>
        <w:pStyle w:val="Akapitzlist"/>
        <w:numPr>
          <w:ilvl w:val="0"/>
          <w:numId w:val="5"/>
        </w:numPr>
      </w:pPr>
      <w:r>
        <w:rPr>
          <w:b/>
        </w:rPr>
        <w:t>XML - Format XML (</w:t>
      </w:r>
      <w:proofErr w:type="spellStart"/>
      <w:r>
        <w:rPr>
          <w:b/>
        </w:rPr>
        <w:t>Extensible</w:t>
      </w:r>
      <w:proofErr w:type="spellEnd"/>
      <w:r>
        <w:rPr>
          <w:b/>
        </w:rPr>
        <w:t xml:space="preserve"> </w:t>
      </w:r>
      <w:proofErr w:type="spellStart"/>
      <w:r>
        <w:rPr>
          <w:b/>
        </w:rPr>
        <w:t>Markup</w:t>
      </w:r>
      <w:proofErr w:type="spellEnd"/>
      <w:r>
        <w:rPr>
          <w:b/>
        </w:rPr>
        <w:t xml:space="preserve"> Language)</w:t>
      </w:r>
      <w:r>
        <w:t xml:space="preserve"> jest to obecnie powszechnie uznany standard publiczny, umożliwiający wymianę danych między różnymi systemami, standard zgodny z KRI.</w:t>
      </w:r>
    </w:p>
    <w:p w:rsidR="00C07403" w:rsidRDefault="00C07403">
      <w:pPr>
        <w:sectPr w:rsidR="00C07403">
          <w:pgSz w:w="11906" w:h="16838"/>
          <w:pgMar w:top="1417" w:right="1417" w:bottom="1417" w:left="1417" w:header="708" w:footer="708" w:gutter="0"/>
          <w:cols w:space="708"/>
          <w:docGrid w:linePitch="360"/>
        </w:sectPr>
      </w:pPr>
    </w:p>
    <w:p w:rsidR="00C07403" w:rsidRDefault="00B87480">
      <w:pPr>
        <w:pStyle w:val="Nagwek1"/>
        <w:rPr>
          <w:rFonts w:cs="Arial"/>
        </w:rPr>
      </w:pPr>
      <w:bookmarkStart w:id="2" w:name="_Toc25575159"/>
      <w:r>
        <w:rPr>
          <w:rFonts w:cs="Arial"/>
        </w:rPr>
        <w:lastRenderedPageBreak/>
        <w:t>Dane formalno-organizacyjne</w:t>
      </w:r>
      <w:bookmarkEnd w:id="2"/>
    </w:p>
    <w:p w:rsidR="00C07403" w:rsidRDefault="00B87480">
      <w:pPr>
        <w:pStyle w:val="Nagwek2"/>
      </w:pPr>
      <w:bookmarkStart w:id="3" w:name="_Toc25575160"/>
      <w:r>
        <w:t>Zamawiający</w:t>
      </w:r>
      <w:bookmarkEnd w:id="3"/>
    </w:p>
    <w:p w:rsidR="00C07403" w:rsidRDefault="00B87480">
      <w:r>
        <w:t>Gmina Twardogóra</w:t>
      </w:r>
    </w:p>
    <w:p w:rsidR="00C07403" w:rsidRDefault="00B87480">
      <w:pPr>
        <w:spacing w:after="0"/>
      </w:pPr>
      <w:r>
        <w:t xml:space="preserve">ul. Ratuszowa 14, </w:t>
      </w:r>
    </w:p>
    <w:p w:rsidR="00C07403" w:rsidRDefault="00B87480">
      <w:r>
        <w:t>56-416 Twardogóra</w:t>
      </w:r>
    </w:p>
    <w:p w:rsidR="00C07403" w:rsidRDefault="00B87480">
      <w:r>
        <w:t>Zamówienie zostanie zrealizowane dla Urzędu Gminy oraz następujących jednostek podległych:</w:t>
      </w:r>
    </w:p>
    <w:tbl>
      <w:tblPr>
        <w:tblStyle w:val="Jasnasiatka"/>
        <w:tblW w:w="9288" w:type="dxa"/>
        <w:tblLayout w:type="fixed"/>
        <w:tblLook w:val="04A0" w:firstRow="1" w:lastRow="0" w:firstColumn="1" w:lastColumn="0" w:noHBand="0" w:noVBand="1"/>
      </w:tblPr>
      <w:tblGrid>
        <w:gridCol w:w="508"/>
        <w:gridCol w:w="3144"/>
        <w:gridCol w:w="2385"/>
        <w:gridCol w:w="3251"/>
      </w:tblGrid>
      <w:tr w:rsidR="00C07403" w:rsidTr="00C074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8" w:type="dxa"/>
            <w:tcBorders>
              <w:right w:val="single" w:sz="8" w:space="0" w:color="auto"/>
            </w:tcBorders>
          </w:tcPr>
          <w:p w:rsidR="00C07403" w:rsidRDefault="00B87480">
            <w:pPr>
              <w:spacing w:after="0" w:line="240" w:lineRule="auto"/>
              <w:jc w:val="center"/>
              <w:rPr>
                <w:rFonts w:cs="Arial"/>
              </w:rPr>
            </w:pPr>
            <w:r>
              <w:rPr>
                <w:rFonts w:cs="Arial"/>
              </w:rPr>
              <w:t>Lp.</w:t>
            </w:r>
          </w:p>
        </w:tc>
        <w:tc>
          <w:tcPr>
            <w:tcW w:w="3144" w:type="dxa"/>
            <w:tcBorders>
              <w:right w:val="single" w:sz="8" w:space="0" w:color="auto"/>
            </w:tcBorders>
          </w:tcPr>
          <w:p w:rsidR="00C07403" w:rsidRDefault="00B87480">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cs="Arial"/>
              </w:rPr>
            </w:pPr>
            <w:r>
              <w:rPr>
                <w:rFonts w:cs="Arial"/>
              </w:rPr>
              <w:t>Nazwa jednostki</w:t>
            </w:r>
          </w:p>
        </w:tc>
        <w:tc>
          <w:tcPr>
            <w:tcW w:w="2385" w:type="dxa"/>
          </w:tcPr>
          <w:p w:rsidR="00C07403" w:rsidRDefault="00B87480">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cs="Arial"/>
              </w:rPr>
            </w:pPr>
            <w:r>
              <w:rPr>
                <w:rFonts w:cs="Arial"/>
              </w:rPr>
              <w:t>Skrót</w:t>
            </w:r>
          </w:p>
        </w:tc>
        <w:tc>
          <w:tcPr>
            <w:tcW w:w="3251" w:type="dxa"/>
          </w:tcPr>
          <w:p w:rsidR="00C07403" w:rsidRDefault="00B87480">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cs="Arial"/>
              </w:rPr>
            </w:pPr>
            <w:r>
              <w:rPr>
                <w:rFonts w:cs="Arial"/>
              </w:rPr>
              <w:t>Adres</w:t>
            </w:r>
          </w:p>
        </w:tc>
      </w:tr>
      <w:tr w:rsidR="00C07403" w:rsidTr="00C07403">
        <w:tc>
          <w:tcPr>
            <w:cnfStyle w:val="001000000000" w:firstRow="0" w:lastRow="0" w:firstColumn="1" w:lastColumn="0" w:oddVBand="0" w:evenVBand="0" w:oddHBand="0" w:evenHBand="0" w:firstRowFirstColumn="0" w:firstRowLastColumn="0" w:lastRowFirstColumn="0" w:lastRowLastColumn="0"/>
            <w:tcW w:w="50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p w:rsidR="00C07403" w:rsidRDefault="00B87480">
            <w:pPr>
              <w:spacing w:after="0" w:line="240" w:lineRule="auto"/>
              <w:jc w:val="center"/>
              <w:rPr>
                <w:rFonts w:eastAsia="NSimSun" w:cs="Arial"/>
                <w:lang w:eastAsia="pl-PL" w:bidi="hi-IN"/>
              </w:rPr>
            </w:pPr>
            <w:r>
              <w:rPr>
                <w:rFonts w:eastAsia="NSimSun" w:cs="Arial"/>
                <w:lang w:eastAsia="pl-PL" w:bidi="hi-IN"/>
              </w:rPr>
              <w:t>1.</w:t>
            </w:r>
          </w:p>
        </w:tc>
        <w:tc>
          <w:tcPr>
            <w:tcW w:w="314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p w:rsidR="00C07403" w:rsidRDefault="00B8748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Szkoła Podstawowa nr 2 w Twardogórze</w:t>
            </w:r>
          </w:p>
        </w:tc>
        <w:tc>
          <w:tcPr>
            <w:tcW w:w="2385" w:type="dxa"/>
            <w:vMerge w:val="restart"/>
            <w:tcBorders>
              <w:top w:val="single" w:sz="8" w:space="0" w:color="000000" w:themeColor="text1"/>
            </w:tcBorders>
            <w:shd w:val="clear" w:color="auto" w:fill="C0C0C0" w:themeFill="text1" w:themeFillTint="3F"/>
          </w:tcPr>
          <w:p w:rsidR="00C07403" w:rsidRDefault="00B8748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SP2</w:t>
            </w:r>
          </w:p>
        </w:tc>
        <w:tc>
          <w:tcPr>
            <w:tcW w:w="3251" w:type="dxa"/>
            <w:tcBorders>
              <w:top w:val="single" w:sz="8" w:space="0" w:color="000000" w:themeColor="text1"/>
              <w:bottom w:val="single" w:sz="8" w:space="0" w:color="000000" w:themeColor="text1"/>
              <w:right w:val="single" w:sz="8" w:space="0" w:color="000000" w:themeColor="text1"/>
            </w:tcBorders>
            <w:shd w:val="clear" w:color="auto" w:fill="C0C0C0" w:themeFill="text1" w:themeFillTint="3F"/>
          </w:tcPr>
          <w:p w:rsidR="00C07403" w:rsidRDefault="00B8748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ul. Stefana Batorego 5</w:t>
            </w:r>
          </w:p>
          <w:p w:rsidR="00C07403" w:rsidRDefault="00B8748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pl-PL" w:bidi="hi-IN"/>
              </w:rPr>
              <w:t>56-416 Twardogóra</w:t>
            </w:r>
          </w:p>
        </w:tc>
      </w:tr>
      <w:tr w:rsidR="00C07403" w:rsidTr="00C07403">
        <w:tc>
          <w:tcPr>
            <w:cnfStyle w:val="001000000000" w:firstRow="0" w:lastRow="0" w:firstColumn="1" w:lastColumn="0" w:oddVBand="0" w:evenVBand="0" w:oddHBand="0" w:evenHBand="0" w:firstRowFirstColumn="0" w:firstRowLastColumn="0" w:lastRowFirstColumn="0" w:lastRowLastColumn="0"/>
            <w:tcW w:w="50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C07403" w:rsidRDefault="00B87480">
            <w:pPr>
              <w:spacing w:after="0" w:line="240" w:lineRule="auto"/>
              <w:jc w:val="center"/>
              <w:rPr>
                <w:rFonts w:eastAsia="NSimSun" w:cs="Arial"/>
                <w:lang w:eastAsia="pl-PL" w:bidi="hi-IN"/>
              </w:rPr>
            </w:pPr>
            <w:r>
              <w:rPr>
                <w:rFonts w:eastAsia="NSimSun" w:cs="Arial"/>
                <w:lang w:eastAsia="pl-PL" w:bidi="hi-IN"/>
              </w:rPr>
              <w:t>2.</w:t>
            </w:r>
          </w:p>
        </w:tc>
        <w:tc>
          <w:tcPr>
            <w:tcW w:w="31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C07403" w:rsidRDefault="00B8748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Szkoła Podstawowa nr 2 w Twardogórze</w:t>
            </w:r>
          </w:p>
        </w:tc>
        <w:tc>
          <w:tcPr>
            <w:tcW w:w="2385" w:type="dxa"/>
            <w:vMerge/>
            <w:tcBorders>
              <w:bottom w:val="single" w:sz="8" w:space="0" w:color="000000" w:themeColor="text1"/>
            </w:tcBorders>
          </w:tcPr>
          <w:p w:rsidR="00C07403" w:rsidRDefault="00C07403">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p>
        </w:tc>
        <w:tc>
          <w:tcPr>
            <w:tcW w:w="3251" w:type="dxa"/>
            <w:tcBorders>
              <w:top w:val="single" w:sz="8" w:space="0" w:color="000000" w:themeColor="text1"/>
              <w:bottom w:val="single" w:sz="8" w:space="0" w:color="000000" w:themeColor="text1"/>
              <w:right w:val="single" w:sz="8" w:space="0" w:color="000000" w:themeColor="text1"/>
            </w:tcBorders>
          </w:tcPr>
          <w:p w:rsidR="00C07403" w:rsidRDefault="00B8748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ul. Św. Jadwigi 7</w:t>
            </w:r>
          </w:p>
          <w:p w:rsidR="00C07403" w:rsidRDefault="00B8748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pl-PL" w:bidi="hi-IN"/>
              </w:rPr>
              <w:t>56-416 Twardogóra</w:t>
            </w:r>
          </w:p>
        </w:tc>
      </w:tr>
      <w:tr w:rsidR="00C07403" w:rsidTr="00C07403">
        <w:tc>
          <w:tcPr>
            <w:cnfStyle w:val="001000000000" w:firstRow="0" w:lastRow="0" w:firstColumn="1" w:lastColumn="0" w:oddVBand="0" w:evenVBand="0" w:oddHBand="0" w:evenHBand="0" w:firstRowFirstColumn="0" w:firstRowLastColumn="0" w:lastRowFirstColumn="0" w:lastRowLastColumn="0"/>
            <w:tcW w:w="50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p w:rsidR="00C07403" w:rsidRDefault="00B87480">
            <w:pPr>
              <w:spacing w:after="0" w:line="240" w:lineRule="auto"/>
              <w:jc w:val="center"/>
              <w:rPr>
                <w:rFonts w:eastAsia="NSimSun" w:cs="Arial"/>
                <w:lang w:eastAsia="pl-PL" w:bidi="hi-IN"/>
              </w:rPr>
            </w:pPr>
            <w:r>
              <w:rPr>
                <w:rFonts w:eastAsia="NSimSun" w:cs="Arial"/>
                <w:lang w:eastAsia="pl-PL" w:bidi="hi-IN"/>
              </w:rPr>
              <w:t>3.</w:t>
            </w:r>
          </w:p>
        </w:tc>
        <w:tc>
          <w:tcPr>
            <w:tcW w:w="314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p w:rsidR="00C07403" w:rsidRDefault="00B87480">
            <w:pPr>
              <w:spacing w:after="0"/>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Szkoła Podstawowa w Goszczu</w:t>
            </w:r>
          </w:p>
        </w:tc>
        <w:tc>
          <w:tcPr>
            <w:tcW w:w="2385" w:type="dxa"/>
            <w:tcBorders>
              <w:top w:val="single" w:sz="8" w:space="0" w:color="000000" w:themeColor="text1"/>
              <w:bottom w:val="single" w:sz="8" w:space="0" w:color="000000" w:themeColor="text1"/>
            </w:tcBorders>
            <w:shd w:val="clear" w:color="auto" w:fill="C0C0C0" w:themeFill="text1" w:themeFillTint="3F"/>
          </w:tcPr>
          <w:p w:rsidR="00C07403" w:rsidRDefault="00B87480">
            <w:pPr>
              <w:spacing w:after="0"/>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SP Goszcz</w:t>
            </w:r>
          </w:p>
        </w:tc>
        <w:tc>
          <w:tcPr>
            <w:tcW w:w="3251" w:type="dxa"/>
            <w:tcBorders>
              <w:top w:val="single" w:sz="8" w:space="0" w:color="000000" w:themeColor="text1"/>
              <w:bottom w:val="single" w:sz="8" w:space="0" w:color="000000" w:themeColor="text1"/>
              <w:right w:val="single" w:sz="8" w:space="0" w:color="000000" w:themeColor="text1"/>
            </w:tcBorders>
            <w:shd w:val="clear" w:color="auto" w:fill="C0C0C0" w:themeFill="text1" w:themeFillTint="3F"/>
          </w:tcPr>
          <w:p w:rsidR="00C07403" w:rsidRDefault="00B87480">
            <w:pPr>
              <w:spacing w:after="0"/>
              <w:jc w:val="center"/>
              <w:cnfStyle w:val="000000000000" w:firstRow="0" w:lastRow="0" w:firstColumn="0" w:lastColumn="0" w:oddVBand="0" w:evenVBand="0" w:oddHBand="0" w:evenHBand="0" w:firstRowFirstColumn="0" w:firstRowLastColumn="0" w:lastRowFirstColumn="0" w:lastRowLastColumn="0"/>
              <w:rPr>
                <w:rFonts w:cs="Arial"/>
              </w:rPr>
            </w:pPr>
            <w:r>
              <w:rPr>
                <w:rFonts w:cs="Arial"/>
              </w:rPr>
              <w:t>Goszcz, ul. Szkolna 1</w:t>
            </w:r>
          </w:p>
          <w:p w:rsidR="00C07403" w:rsidRDefault="00B8748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cs="Arial"/>
              </w:rPr>
              <w:t>56-416 Twardogóra</w:t>
            </w:r>
          </w:p>
        </w:tc>
      </w:tr>
      <w:tr w:rsidR="00C07403" w:rsidTr="00C07403">
        <w:tc>
          <w:tcPr>
            <w:cnfStyle w:val="001000000000" w:firstRow="0" w:lastRow="0" w:firstColumn="1" w:lastColumn="0" w:oddVBand="0" w:evenVBand="0" w:oddHBand="0" w:evenHBand="0" w:firstRowFirstColumn="0" w:firstRowLastColumn="0" w:lastRowFirstColumn="0" w:lastRowLastColumn="0"/>
            <w:tcW w:w="50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C07403" w:rsidRDefault="00B87480">
            <w:pPr>
              <w:spacing w:after="0" w:line="240" w:lineRule="auto"/>
              <w:jc w:val="center"/>
              <w:rPr>
                <w:rFonts w:eastAsia="NSimSun" w:cs="Arial"/>
                <w:lang w:eastAsia="pl-PL" w:bidi="hi-IN"/>
              </w:rPr>
            </w:pPr>
            <w:r>
              <w:rPr>
                <w:rFonts w:eastAsia="NSimSun" w:cs="Arial"/>
                <w:lang w:eastAsia="pl-PL" w:bidi="hi-IN"/>
              </w:rPr>
              <w:t>4.</w:t>
            </w:r>
          </w:p>
        </w:tc>
        <w:tc>
          <w:tcPr>
            <w:tcW w:w="31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C07403" w:rsidRDefault="00B8748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Szkoła Podstawowa w Grabownie Wielkim</w:t>
            </w:r>
          </w:p>
        </w:tc>
        <w:tc>
          <w:tcPr>
            <w:tcW w:w="2385" w:type="dxa"/>
            <w:tcBorders>
              <w:top w:val="single" w:sz="8" w:space="0" w:color="000000" w:themeColor="text1"/>
              <w:bottom w:val="single" w:sz="8" w:space="0" w:color="000000" w:themeColor="text1"/>
            </w:tcBorders>
          </w:tcPr>
          <w:p w:rsidR="00C07403" w:rsidRDefault="00B8748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SP Grabowno</w:t>
            </w:r>
          </w:p>
        </w:tc>
        <w:tc>
          <w:tcPr>
            <w:tcW w:w="3251" w:type="dxa"/>
            <w:tcBorders>
              <w:top w:val="single" w:sz="8" w:space="0" w:color="000000" w:themeColor="text1"/>
              <w:bottom w:val="single" w:sz="8" w:space="0" w:color="000000" w:themeColor="text1"/>
              <w:right w:val="single" w:sz="8" w:space="0" w:color="000000" w:themeColor="text1"/>
            </w:tcBorders>
          </w:tcPr>
          <w:p w:rsidR="00C07403" w:rsidRDefault="00B8748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Grabowno Wielkie 139a</w:t>
            </w:r>
          </w:p>
          <w:p w:rsidR="00C07403" w:rsidRDefault="00B8748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pl-PL" w:bidi="hi-IN"/>
              </w:rPr>
              <w:t>56-416 Twardogóra</w:t>
            </w:r>
          </w:p>
        </w:tc>
      </w:tr>
      <w:tr w:rsidR="00C07403" w:rsidTr="00C07403">
        <w:tc>
          <w:tcPr>
            <w:cnfStyle w:val="001000000000" w:firstRow="0" w:lastRow="0" w:firstColumn="1" w:lastColumn="0" w:oddVBand="0" w:evenVBand="0" w:oddHBand="0" w:evenHBand="0" w:firstRowFirstColumn="0" w:firstRowLastColumn="0" w:lastRowFirstColumn="0" w:lastRowLastColumn="0"/>
            <w:tcW w:w="508"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p w:rsidR="00C07403" w:rsidRDefault="00B87480">
            <w:pPr>
              <w:spacing w:after="0" w:line="240" w:lineRule="auto"/>
              <w:jc w:val="center"/>
              <w:rPr>
                <w:rFonts w:eastAsia="NSimSun" w:cs="Arial"/>
                <w:lang w:eastAsia="pl-PL" w:bidi="hi-IN"/>
              </w:rPr>
            </w:pPr>
            <w:r>
              <w:rPr>
                <w:rFonts w:eastAsia="NSimSun" w:cs="Arial"/>
                <w:lang w:eastAsia="pl-PL" w:bidi="hi-IN"/>
              </w:rPr>
              <w:t>5.</w:t>
            </w:r>
          </w:p>
        </w:tc>
        <w:tc>
          <w:tcPr>
            <w:tcW w:w="314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p w:rsidR="00C07403" w:rsidRDefault="00B8748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Miejskie Przedszkole w Twardogórze</w:t>
            </w:r>
          </w:p>
        </w:tc>
        <w:tc>
          <w:tcPr>
            <w:tcW w:w="2385" w:type="dxa"/>
            <w:tcBorders>
              <w:top w:val="single" w:sz="8" w:space="0" w:color="000000" w:themeColor="text1"/>
              <w:bottom w:val="single" w:sz="8" w:space="0" w:color="000000" w:themeColor="text1"/>
            </w:tcBorders>
            <w:shd w:val="clear" w:color="auto" w:fill="C0C0C0" w:themeFill="text1" w:themeFillTint="3F"/>
          </w:tcPr>
          <w:p w:rsidR="00C07403" w:rsidRDefault="00B8748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cs="Arial"/>
              </w:rPr>
              <w:t>Przedszkole</w:t>
            </w:r>
          </w:p>
        </w:tc>
        <w:tc>
          <w:tcPr>
            <w:tcW w:w="3251" w:type="dxa"/>
            <w:tcBorders>
              <w:top w:val="single" w:sz="8" w:space="0" w:color="000000" w:themeColor="text1"/>
              <w:bottom w:val="single" w:sz="8" w:space="0" w:color="000000" w:themeColor="text1"/>
              <w:right w:val="single" w:sz="8" w:space="0" w:color="000000" w:themeColor="text1"/>
            </w:tcBorders>
            <w:shd w:val="clear" w:color="auto" w:fill="C0C0C0" w:themeFill="text1" w:themeFillTint="3F"/>
          </w:tcPr>
          <w:p w:rsidR="00C07403" w:rsidRDefault="00B8748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ul. Grunwaldzka 1</w:t>
            </w:r>
          </w:p>
          <w:p w:rsidR="00C07403" w:rsidRDefault="00B8748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pl-PL" w:bidi="hi-IN"/>
              </w:rPr>
              <w:t>56-416 Twardogóra</w:t>
            </w:r>
          </w:p>
        </w:tc>
      </w:tr>
      <w:tr w:rsidR="00C07403" w:rsidTr="00C07403">
        <w:tc>
          <w:tcPr>
            <w:cnfStyle w:val="001000000000" w:firstRow="0" w:lastRow="0" w:firstColumn="1" w:lastColumn="0" w:oddVBand="0" w:evenVBand="0" w:oddHBand="0" w:evenHBand="0" w:firstRowFirstColumn="0" w:firstRowLastColumn="0" w:lastRowFirstColumn="0" w:lastRowLastColumn="0"/>
            <w:tcW w:w="50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C07403" w:rsidRDefault="00B87480">
            <w:pPr>
              <w:spacing w:after="0" w:line="240" w:lineRule="auto"/>
              <w:jc w:val="center"/>
              <w:rPr>
                <w:rFonts w:cs="Arial"/>
              </w:rPr>
            </w:pPr>
            <w:r>
              <w:rPr>
                <w:rFonts w:cs="Arial"/>
                <w:bCs w:val="0"/>
              </w:rPr>
              <w:t>6.</w:t>
            </w:r>
          </w:p>
        </w:tc>
        <w:tc>
          <w:tcPr>
            <w:tcW w:w="314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C07403" w:rsidRDefault="00B8748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Centrum Usług Wspólnych w Twardogórze</w:t>
            </w:r>
          </w:p>
        </w:tc>
        <w:tc>
          <w:tcPr>
            <w:tcW w:w="2385" w:type="dxa"/>
            <w:tcBorders>
              <w:top w:val="single" w:sz="8" w:space="0" w:color="000000" w:themeColor="text1"/>
              <w:bottom w:val="single" w:sz="8" w:space="0" w:color="000000" w:themeColor="text1"/>
            </w:tcBorders>
          </w:tcPr>
          <w:p w:rsidR="00C07403" w:rsidRDefault="00B8748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CUW</w:t>
            </w:r>
          </w:p>
        </w:tc>
        <w:tc>
          <w:tcPr>
            <w:tcW w:w="3251" w:type="dxa"/>
            <w:tcBorders>
              <w:top w:val="single" w:sz="8" w:space="0" w:color="000000" w:themeColor="text1"/>
              <w:bottom w:val="single" w:sz="8" w:space="0" w:color="000000" w:themeColor="text1"/>
              <w:right w:val="single" w:sz="8" w:space="0" w:color="000000" w:themeColor="text1"/>
            </w:tcBorders>
          </w:tcPr>
          <w:p w:rsidR="00C07403" w:rsidRDefault="00B8748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ul. 1 Maja 2</w:t>
            </w:r>
          </w:p>
          <w:p w:rsidR="00C07403" w:rsidRDefault="00B87480">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cs="Arial"/>
              </w:rPr>
            </w:pPr>
            <w:r>
              <w:rPr>
                <w:rFonts w:eastAsia="NSimSun" w:cs="Arial"/>
                <w:lang w:eastAsia="pl-PL" w:bidi="hi-IN"/>
              </w:rPr>
              <w:t>56-416 Twardogóra</w:t>
            </w:r>
          </w:p>
        </w:tc>
      </w:tr>
    </w:tbl>
    <w:p w:rsidR="00C07403" w:rsidRDefault="00B87480">
      <w:pPr>
        <w:pStyle w:val="Legenda"/>
        <w:rPr>
          <w:szCs w:val="18"/>
        </w:rPr>
      </w:pPr>
      <w:r>
        <w:rPr>
          <w:szCs w:val="18"/>
        </w:rPr>
        <w:t xml:space="preserve">Tabela </w:t>
      </w:r>
      <w:r>
        <w:rPr>
          <w:szCs w:val="18"/>
        </w:rPr>
        <w:fldChar w:fldCharType="begin"/>
      </w:r>
      <w:r>
        <w:rPr>
          <w:szCs w:val="18"/>
        </w:rPr>
        <w:instrText xml:space="preserve"> SEQ Tabela \* ARABIC </w:instrText>
      </w:r>
      <w:r>
        <w:rPr>
          <w:szCs w:val="18"/>
        </w:rPr>
        <w:fldChar w:fldCharType="separate"/>
      </w:r>
      <w:r w:rsidR="00A66356">
        <w:rPr>
          <w:noProof/>
          <w:szCs w:val="18"/>
        </w:rPr>
        <w:t>1</w:t>
      </w:r>
      <w:r>
        <w:rPr>
          <w:szCs w:val="18"/>
        </w:rPr>
        <w:fldChar w:fldCharType="end"/>
      </w:r>
      <w:r>
        <w:rPr>
          <w:szCs w:val="18"/>
        </w:rPr>
        <w:t xml:space="preserve"> Wykaz jednostek podległych</w:t>
      </w:r>
    </w:p>
    <w:p w:rsidR="00C07403" w:rsidRDefault="00B87480">
      <w:pPr>
        <w:pStyle w:val="Nagwek2"/>
      </w:pPr>
      <w:bookmarkStart w:id="4" w:name="_Toc25575161"/>
      <w:r>
        <w:t>Wykonawca</w:t>
      </w:r>
      <w:bookmarkEnd w:id="4"/>
    </w:p>
    <w:p w:rsidR="00C07403" w:rsidRDefault="00B87480">
      <w:r>
        <w:t xml:space="preserve">Wyłoniony w drodze przetargu nieograniczonego na: </w:t>
      </w:r>
      <w:r>
        <w:rPr>
          <w:i/>
        </w:rPr>
        <w:t>Dostawę sprzętu teleinformatycznego wraz z wdrożeniem i integracją oprogramowania w ramach projektu e-Twardogóra</w:t>
      </w:r>
      <w:r>
        <w:t>.</w:t>
      </w:r>
    </w:p>
    <w:p w:rsidR="00C07403" w:rsidRDefault="00B87480">
      <w:pPr>
        <w:pStyle w:val="Nagwek2"/>
      </w:pPr>
      <w:bookmarkStart w:id="5" w:name="_Toc25575162"/>
      <w:r>
        <w:t>Termin realizacji</w:t>
      </w:r>
      <w:bookmarkEnd w:id="5"/>
    </w:p>
    <w:p w:rsidR="00C07403" w:rsidRDefault="00B87480">
      <w:r>
        <w:t>Termin realizacji przedmiotu Zamówienia: nie później niż do 30.09.219 r. od daty podpisania umowy. Jednocześnie skrócenie terminu realizacji zamówienia stanowi jedno z kryteriów oceny ofert, a tym samym do umowy z Wykonawcą zostanie wpisany termin zaproponowany w ofercie Wykonawcy.</w:t>
      </w:r>
    </w:p>
    <w:p w:rsidR="00C07403" w:rsidRDefault="00B87480">
      <w:pPr>
        <w:pStyle w:val="Nagwek1"/>
      </w:pPr>
      <w:bookmarkStart w:id="6" w:name="_Toc25575163"/>
      <w:r>
        <w:t>Wstęp</w:t>
      </w:r>
      <w:bookmarkEnd w:id="6"/>
    </w:p>
    <w:p w:rsidR="00C07403" w:rsidRDefault="00B87480">
      <w:r>
        <w:t xml:space="preserve">Projekt „e-Twardogóra” przewiduje stworzenie Portalu e-Usług, który umożliwi 24-godzinny dostęp przez 7 dni w tygodniu do e-usług publicznych, realizowanych dotychczas w formie tradycyjnej. </w:t>
      </w:r>
      <w:r>
        <w:rPr>
          <w:b/>
        </w:rPr>
        <w:t>Głównym celem projektu jest zapewnienie mieszkańcom i pracownikom jednostek organizacyjnych Gminy Twardogóra możliwości korzystania z szerokiego zakresu usług publicznych dostępnych drogą elektroniczną</w:t>
      </w:r>
      <w:r>
        <w:t>.</w:t>
      </w:r>
    </w:p>
    <w:p w:rsidR="00C07403" w:rsidRDefault="00B87480">
      <w:r>
        <w:t>Realizacja Projektu dostarczy narzędzie wspierające efektywne zarządzanie oraz przyczyni się do rozwiązania wielu problemów, jakie obecnie występują w związku z załatwianiem spraw urzędowych.</w:t>
      </w:r>
    </w:p>
    <w:p w:rsidR="00C07403" w:rsidRDefault="00B87480">
      <w:r>
        <w:lastRenderedPageBreak/>
        <w:t xml:space="preserve">Wnioskodawcą, Inwestorem i Operatorem projektu jest Gmina Twardogóra. Projekt obejmuje jednostki organizacyjne: </w:t>
      </w:r>
      <w:proofErr w:type="spellStart"/>
      <w:r>
        <w:t>UMiG</w:t>
      </w:r>
      <w:proofErr w:type="spellEnd"/>
      <w:r>
        <w:t>, Centrum Usług Wspólnych, Miejskie Przedszkole w Twardogórze i szkoły podstawowe: nr 2 w Twardogórze, w Goszczu oraz w Grabownie Wielkim.</w:t>
      </w:r>
    </w:p>
    <w:p w:rsidR="00C07403" w:rsidRDefault="00B87480">
      <w:r>
        <w:t>Zakres planowanych do wdrożenia e-usług obejmuje:</w:t>
      </w:r>
    </w:p>
    <w:tbl>
      <w:tblPr>
        <w:tblStyle w:val="Tabela-Siatka"/>
        <w:tblW w:w="9212" w:type="dxa"/>
        <w:tblLayout w:type="fixed"/>
        <w:tblLook w:val="04A0" w:firstRow="1" w:lastRow="0" w:firstColumn="1" w:lastColumn="0" w:noHBand="0" w:noVBand="1"/>
      </w:tblPr>
      <w:tblGrid>
        <w:gridCol w:w="959"/>
        <w:gridCol w:w="5528"/>
        <w:gridCol w:w="2725"/>
      </w:tblGrid>
      <w:tr w:rsidR="00C07403">
        <w:tc>
          <w:tcPr>
            <w:tcW w:w="959" w:type="dxa"/>
            <w:vAlign w:val="center"/>
          </w:tcPr>
          <w:p w:rsidR="00C07403" w:rsidRDefault="00B87480">
            <w:pPr>
              <w:pBdr>
                <w:top w:val="none" w:sz="0" w:space="0" w:color="auto"/>
                <w:left w:val="none" w:sz="0" w:space="0" w:color="auto"/>
                <w:bottom w:val="none" w:sz="0" w:space="0" w:color="auto"/>
                <w:right w:val="none" w:sz="0" w:space="0" w:color="auto"/>
                <w:between w:val="none" w:sz="0" w:space="0" w:color="auto"/>
              </w:pBdr>
              <w:spacing w:after="0"/>
              <w:jc w:val="center"/>
              <w:rPr>
                <w:b/>
              </w:rPr>
            </w:pPr>
            <w:r>
              <w:rPr>
                <w:b/>
              </w:rPr>
              <w:t>ID</w:t>
            </w:r>
          </w:p>
        </w:tc>
        <w:tc>
          <w:tcPr>
            <w:tcW w:w="5528" w:type="dxa"/>
            <w:vAlign w:val="center"/>
          </w:tcPr>
          <w:p w:rsidR="00C07403" w:rsidRDefault="00B87480">
            <w:pPr>
              <w:jc w:val="center"/>
              <w:rPr>
                <w:b/>
              </w:rPr>
            </w:pPr>
            <w:r>
              <w:rPr>
                <w:b/>
              </w:rPr>
              <w:t>NAZWA E-USŁUGI</w:t>
            </w:r>
          </w:p>
        </w:tc>
        <w:tc>
          <w:tcPr>
            <w:tcW w:w="2725" w:type="dxa"/>
            <w:vAlign w:val="center"/>
          </w:tcPr>
          <w:p w:rsidR="00C07403" w:rsidRDefault="00B87480">
            <w:pPr>
              <w:jc w:val="center"/>
              <w:rPr>
                <w:b/>
              </w:rPr>
            </w:pPr>
            <w:r>
              <w:rPr>
                <w:b/>
              </w:rPr>
              <w:t>DOCELOWY POZIOM DOJRZAŁOŚCI</w:t>
            </w:r>
          </w:p>
        </w:tc>
      </w:tr>
      <w:tr w:rsidR="00C07403">
        <w:tc>
          <w:tcPr>
            <w:tcW w:w="959" w:type="dxa"/>
          </w:tcPr>
          <w:p w:rsidR="00C07403" w:rsidRDefault="00B87480">
            <w:r>
              <w:t>eU.01</w:t>
            </w:r>
          </w:p>
        </w:tc>
        <w:tc>
          <w:tcPr>
            <w:tcW w:w="5528" w:type="dxa"/>
          </w:tcPr>
          <w:p w:rsidR="00C07403" w:rsidRDefault="00B87480">
            <w:r>
              <w:t>Informacja o zagospodarowaniu działki (A2B, A2C)</w:t>
            </w:r>
          </w:p>
        </w:tc>
        <w:tc>
          <w:tcPr>
            <w:tcW w:w="2725" w:type="dxa"/>
          </w:tcPr>
          <w:p w:rsidR="00C07403" w:rsidRDefault="00B87480">
            <w:pPr>
              <w:jc w:val="center"/>
            </w:pPr>
            <w:r>
              <w:t>3</w:t>
            </w:r>
          </w:p>
        </w:tc>
      </w:tr>
      <w:tr w:rsidR="00C07403">
        <w:tc>
          <w:tcPr>
            <w:tcW w:w="959" w:type="dxa"/>
          </w:tcPr>
          <w:p w:rsidR="00C07403" w:rsidRDefault="00B87480">
            <w:r>
              <w:t>eU.02</w:t>
            </w:r>
          </w:p>
        </w:tc>
        <w:tc>
          <w:tcPr>
            <w:tcW w:w="5528" w:type="dxa"/>
          </w:tcPr>
          <w:p w:rsidR="00C07403" w:rsidRDefault="00B87480">
            <w:r>
              <w:t>Wniosek o wydanie wypisu i wyrysu z miejscowego planu zagospodarowania przestrzennego (A2B, A2A)</w:t>
            </w:r>
          </w:p>
        </w:tc>
        <w:tc>
          <w:tcPr>
            <w:tcW w:w="2725" w:type="dxa"/>
          </w:tcPr>
          <w:p w:rsidR="00C07403" w:rsidRDefault="00B87480">
            <w:pPr>
              <w:jc w:val="center"/>
            </w:pPr>
            <w:r>
              <w:t>4</w:t>
            </w:r>
          </w:p>
        </w:tc>
      </w:tr>
      <w:tr w:rsidR="00C07403">
        <w:tc>
          <w:tcPr>
            <w:tcW w:w="959" w:type="dxa"/>
          </w:tcPr>
          <w:p w:rsidR="00C07403" w:rsidRDefault="00B87480">
            <w:r>
              <w:t>eU.03</w:t>
            </w:r>
          </w:p>
        </w:tc>
        <w:tc>
          <w:tcPr>
            <w:tcW w:w="5528" w:type="dxa"/>
          </w:tcPr>
          <w:p w:rsidR="00C07403" w:rsidRDefault="00B87480">
            <w:r>
              <w:t>Wniosek o wydanie zaświadczenia o obowiązującym miejscowym planie zagospodarowania przestrzennego (A2C, A2B)</w:t>
            </w:r>
          </w:p>
        </w:tc>
        <w:tc>
          <w:tcPr>
            <w:tcW w:w="2725" w:type="dxa"/>
          </w:tcPr>
          <w:p w:rsidR="00C07403" w:rsidRDefault="00B87480">
            <w:pPr>
              <w:jc w:val="center"/>
            </w:pPr>
            <w:r>
              <w:t>4</w:t>
            </w:r>
          </w:p>
        </w:tc>
      </w:tr>
      <w:tr w:rsidR="00C07403">
        <w:tc>
          <w:tcPr>
            <w:tcW w:w="959" w:type="dxa"/>
          </w:tcPr>
          <w:p w:rsidR="00C07403" w:rsidRDefault="00B87480">
            <w:r>
              <w:t>eU.04</w:t>
            </w:r>
          </w:p>
        </w:tc>
        <w:tc>
          <w:tcPr>
            <w:tcW w:w="5528" w:type="dxa"/>
          </w:tcPr>
          <w:p w:rsidR="00C07403" w:rsidRDefault="00B87480">
            <w:r>
              <w:t>Wydanie o wydanie wypisu i wyrysu ze Studium Uwarunkowań i Kierunków Zagospodarowania Przestrzennego (A2B, A2C)</w:t>
            </w:r>
          </w:p>
        </w:tc>
        <w:tc>
          <w:tcPr>
            <w:tcW w:w="2725" w:type="dxa"/>
          </w:tcPr>
          <w:p w:rsidR="00C07403" w:rsidRDefault="00B87480">
            <w:pPr>
              <w:jc w:val="center"/>
            </w:pPr>
            <w:r>
              <w:t>4</w:t>
            </w:r>
          </w:p>
        </w:tc>
      </w:tr>
      <w:tr w:rsidR="00C07403">
        <w:tc>
          <w:tcPr>
            <w:tcW w:w="959" w:type="dxa"/>
          </w:tcPr>
          <w:p w:rsidR="00C07403" w:rsidRDefault="00B87480">
            <w:r>
              <w:t>eU.05</w:t>
            </w:r>
          </w:p>
        </w:tc>
        <w:tc>
          <w:tcPr>
            <w:tcW w:w="5528" w:type="dxa"/>
          </w:tcPr>
          <w:p w:rsidR="00C07403" w:rsidRDefault="00B87480">
            <w:r>
              <w:t>Wniosek o wydanie decyzji o warunkach zabudowy (A2B, A2C)</w:t>
            </w:r>
          </w:p>
        </w:tc>
        <w:tc>
          <w:tcPr>
            <w:tcW w:w="2725" w:type="dxa"/>
          </w:tcPr>
          <w:p w:rsidR="00C07403" w:rsidRDefault="00B87480">
            <w:pPr>
              <w:jc w:val="center"/>
            </w:pPr>
            <w:r>
              <w:t>3</w:t>
            </w:r>
          </w:p>
        </w:tc>
      </w:tr>
      <w:tr w:rsidR="00C07403">
        <w:tc>
          <w:tcPr>
            <w:tcW w:w="959" w:type="dxa"/>
          </w:tcPr>
          <w:p w:rsidR="00C07403" w:rsidRDefault="00B87480">
            <w:r>
              <w:t>eU.06</w:t>
            </w:r>
          </w:p>
        </w:tc>
        <w:tc>
          <w:tcPr>
            <w:tcW w:w="5528" w:type="dxa"/>
          </w:tcPr>
          <w:p w:rsidR="00C07403" w:rsidRDefault="00B87480">
            <w:r>
              <w:t>Wniosek o wydanie decyzji o ustaleniu lokalizacji inwestycji celu publicznego (A2B, A2C)</w:t>
            </w:r>
          </w:p>
        </w:tc>
        <w:tc>
          <w:tcPr>
            <w:tcW w:w="2725" w:type="dxa"/>
          </w:tcPr>
          <w:p w:rsidR="00C07403" w:rsidRDefault="00B87480">
            <w:pPr>
              <w:jc w:val="center"/>
            </w:pPr>
            <w:r>
              <w:t>3</w:t>
            </w:r>
          </w:p>
        </w:tc>
      </w:tr>
      <w:tr w:rsidR="00C07403">
        <w:tc>
          <w:tcPr>
            <w:tcW w:w="959" w:type="dxa"/>
          </w:tcPr>
          <w:p w:rsidR="00C07403" w:rsidRDefault="00B87480">
            <w:r>
              <w:t>eU.07</w:t>
            </w:r>
          </w:p>
        </w:tc>
        <w:tc>
          <w:tcPr>
            <w:tcW w:w="5528" w:type="dxa"/>
          </w:tcPr>
          <w:p w:rsidR="00C07403" w:rsidRDefault="00B87480">
            <w:r>
              <w:t>Wniosek o zmianę decyzji o warunkach zabudowy (A2B, A2C)</w:t>
            </w:r>
          </w:p>
        </w:tc>
        <w:tc>
          <w:tcPr>
            <w:tcW w:w="2725" w:type="dxa"/>
          </w:tcPr>
          <w:p w:rsidR="00C07403" w:rsidRDefault="00B87480">
            <w:pPr>
              <w:jc w:val="center"/>
            </w:pPr>
            <w:r>
              <w:t>3</w:t>
            </w:r>
          </w:p>
        </w:tc>
      </w:tr>
      <w:tr w:rsidR="00C07403">
        <w:tc>
          <w:tcPr>
            <w:tcW w:w="959" w:type="dxa"/>
          </w:tcPr>
          <w:p w:rsidR="00C07403" w:rsidRDefault="00B87480">
            <w:r>
              <w:t>eU.08</w:t>
            </w:r>
          </w:p>
        </w:tc>
        <w:tc>
          <w:tcPr>
            <w:tcW w:w="5528" w:type="dxa"/>
          </w:tcPr>
          <w:p w:rsidR="00C07403" w:rsidRDefault="00B87480">
            <w:r>
              <w:t>Wniosek o zmianę decyzji o ustaleniu lokalizacji inwestycji celu publicznego (A2B, A2C)</w:t>
            </w:r>
          </w:p>
        </w:tc>
        <w:tc>
          <w:tcPr>
            <w:tcW w:w="2725" w:type="dxa"/>
          </w:tcPr>
          <w:p w:rsidR="00C07403" w:rsidRDefault="00B87480">
            <w:pPr>
              <w:jc w:val="center"/>
            </w:pPr>
            <w:r>
              <w:t>3</w:t>
            </w:r>
          </w:p>
        </w:tc>
      </w:tr>
      <w:tr w:rsidR="00C07403">
        <w:tc>
          <w:tcPr>
            <w:tcW w:w="959" w:type="dxa"/>
          </w:tcPr>
          <w:p w:rsidR="00C07403" w:rsidRDefault="00B87480">
            <w:r>
              <w:t>eU.09</w:t>
            </w:r>
          </w:p>
        </w:tc>
        <w:tc>
          <w:tcPr>
            <w:tcW w:w="5528" w:type="dxa"/>
          </w:tcPr>
          <w:p w:rsidR="00C07403" w:rsidRDefault="00B87480">
            <w:r>
              <w:t>Wniosek o przeniesienie decyzji o warunkach zabudowy (A2B , A2C)</w:t>
            </w:r>
          </w:p>
        </w:tc>
        <w:tc>
          <w:tcPr>
            <w:tcW w:w="2725" w:type="dxa"/>
          </w:tcPr>
          <w:p w:rsidR="00C07403" w:rsidRDefault="00B87480">
            <w:pPr>
              <w:jc w:val="center"/>
            </w:pPr>
            <w:r>
              <w:t>3</w:t>
            </w:r>
          </w:p>
        </w:tc>
      </w:tr>
      <w:tr w:rsidR="00C07403">
        <w:tc>
          <w:tcPr>
            <w:tcW w:w="959" w:type="dxa"/>
          </w:tcPr>
          <w:p w:rsidR="00C07403" w:rsidRDefault="00B87480">
            <w:r>
              <w:t>eU.10</w:t>
            </w:r>
          </w:p>
        </w:tc>
        <w:tc>
          <w:tcPr>
            <w:tcW w:w="5528" w:type="dxa"/>
          </w:tcPr>
          <w:p w:rsidR="00C07403" w:rsidRDefault="00B87480">
            <w:r>
              <w:t>Wniosek o przeniesienie decyzji o ustaleniu lokalizacji inwestycji celu publicznego (A2B, A2C)</w:t>
            </w:r>
          </w:p>
        </w:tc>
        <w:tc>
          <w:tcPr>
            <w:tcW w:w="2725" w:type="dxa"/>
          </w:tcPr>
          <w:p w:rsidR="00C07403" w:rsidRDefault="00B87480">
            <w:pPr>
              <w:jc w:val="center"/>
            </w:pPr>
            <w:r>
              <w:t>3</w:t>
            </w:r>
          </w:p>
        </w:tc>
      </w:tr>
      <w:tr w:rsidR="00C07403">
        <w:tc>
          <w:tcPr>
            <w:tcW w:w="959" w:type="dxa"/>
          </w:tcPr>
          <w:p w:rsidR="00C07403" w:rsidRDefault="00B87480">
            <w:r>
              <w:t>eU.11</w:t>
            </w:r>
          </w:p>
        </w:tc>
        <w:tc>
          <w:tcPr>
            <w:tcW w:w="5528" w:type="dxa"/>
          </w:tcPr>
          <w:p w:rsidR="00C07403" w:rsidRDefault="00B87480">
            <w:r>
              <w:t>Wniosek o ustalenie numeru porządkowego budynku (A2B, A2C)</w:t>
            </w:r>
          </w:p>
        </w:tc>
        <w:tc>
          <w:tcPr>
            <w:tcW w:w="2725" w:type="dxa"/>
          </w:tcPr>
          <w:p w:rsidR="00C07403" w:rsidRDefault="00B87480">
            <w:pPr>
              <w:jc w:val="center"/>
            </w:pPr>
            <w:r>
              <w:t>3</w:t>
            </w:r>
          </w:p>
        </w:tc>
      </w:tr>
      <w:tr w:rsidR="00C07403">
        <w:tc>
          <w:tcPr>
            <w:tcW w:w="959" w:type="dxa"/>
          </w:tcPr>
          <w:p w:rsidR="00C07403" w:rsidRDefault="00B87480">
            <w:r>
              <w:t>eU.12</w:t>
            </w:r>
          </w:p>
        </w:tc>
        <w:tc>
          <w:tcPr>
            <w:tcW w:w="5528" w:type="dxa"/>
          </w:tcPr>
          <w:p w:rsidR="00C07403" w:rsidRDefault="00B87480">
            <w:r>
              <w:t>Wniosek o wydanie zezwolenia na sprzedaż napojów alkoholowych (A2B)</w:t>
            </w:r>
          </w:p>
        </w:tc>
        <w:tc>
          <w:tcPr>
            <w:tcW w:w="2725" w:type="dxa"/>
          </w:tcPr>
          <w:p w:rsidR="00C07403" w:rsidRDefault="00B87480">
            <w:pPr>
              <w:jc w:val="center"/>
            </w:pPr>
            <w:r>
              <w:t>3</w:t>
            </w:r>
          </w:p>
        </w:tc>
      </w:tr>
      <w:tr w:rsidR="00C07403">
        <w:tc>
          <w:tcPr>
            <w:tcW w:w="959" w:type="dxa"/>
          </w:tcPr>
          <w:p w:rsidR="00C07403" w:rsidRDefault="00B87480">
            <w:r>
              <w:t>eU.13</w:t>
            </w:r>
          </w:p>
        </w:tc>
        <w:tc>
          <w:tcPr>
            <w:tcW w:w="5528" w:type="dxa"/>
          </w:tcPr>
          <w:p w:rsidR="00C07403" w:rsidRDefault="00B87480">
            <w:r>
              <w:t>Zgłoszenie o awarii latarni ulicznej (A2B, A2C)</w:t>
            </w:r>
          </w:p>
        </w:tc>
        <w:tc>
          <w:tcPr>
            <w:tcW w:w="2725" w:type="dxa"/>
          </w:tcPr>
          <w:p w:rsidR="00C07403" w:rsidRDefault="00B87480">
            <w:pPr>
              <w:jc w:val="center"/>
            </w:pPr>
            <w:r>
              <w:t>3</w:t>
            </w:r>
          </w:p>
        </w:tc>
      </w:tr>
      <w:tr w:rsidR="00C07403">
        <w:tc>
          <w:tcPr>
            <w:tcW w:w="959" w:type="dxa"/>
          </w:tcPr>
          <w:p w:rsidR="00C07403" w:rsidRDefault="00B87480">
            <w:r>
              <w:t>eU.14</w:t>
            </w:r>
          </w:p>
        </w:tc>
        <w:tc>
          <w:tcPr>
            <w:tcW w:w="5528" w:type="dxa"/>
          </w:tcPr>
          <w:p w:rsidR="00C07403" w:rsidRDefault="00B87480">
            <w:r>
              <w:t>Deklaracja o wysokości opłaty za gospodarowanie odpadami komunalnymi (A2B, A2C)</w:t>
            </w:r>
          </w:p>
        </w:tc>
        <w:tc>
          <w:tcPr>
            <w:tcW w:w="2725" w:type="dxa"/>
          </w:tcPr>
          <w:p w:rsidR="00C07403" w:rsidRDefault="00B87480">
            <w:pPr>
              <w:jc w:val="center"/>
            </w:pPr>
            <w:r>
              <w:t>5</w:t>
            </w:r>
          </w:p>
        </w:tc>
      </w:tr>
      <w:tr w:rsidR="00C07403">
        <w:tc>
          <w:tcPr>
            <w:tcW w:w="959" w:type="dxa"/>
          </w:tcPr>
          <w:p w:rsidR="00C07403" w:rsidRDefault="00B87480">
            <w:r>
              <w:lastRenderedPageBreak/>
              <w:t>eU.15</w:t>
            </w:r>
          </w:p>
        </w:tc>
        <w:tc>
          <w:tcPr>
            <w:tcW w:w="5528" w:type="dxa"/>
          </w:tcPr>
          <w:p w:rsidR="00C07403" w:rsidRDefault="00B87480">
            <w:r>
              <w:t>Wzór wniosku o wydanie zezwolenia na usunięcie drzewa lub krzewu i zgłoszenie zamiaru usunięcia drzew i krzewów (A2B, A2C)</w:t>
            </w:r>
          </w:p>
        </w:tc>
        <w:tc>
          <w:tcPr>
            <w:tcW w:w="2725" w:type="dxa"/>
          </w:tcPr>
          <w:p w:rsidR="00C07403" w:rsidRDefault="00B87480">
            <w:pPr>
              <w:jc w:val="center"/>
            </w:pPr>
            <w:r>
              <w:t>3</w:t>
            </w:r>
          </w:p>
        </w:tc>
      </w:tr>
      <w:tr w:rsidR="00C07403">
        <w:tc>
          <w:tcPr>
            <w:tcW w:w="959" w:type="dxa"/>
          </w:tcPr>
          <w:p w:rsidR="00C07403" w:rsidRDefault="00B87480">
            <w:r>
              <w:t>eU.16</w:t>
            </w:r>
          </w:p>
        </w:tc>
        <w:tc>
          <w:tcPr>
            <w:tcW w:w="5528" w:type="dxa"/>
          </w:tcPr>
          <w:p w:rsidR="00C07403" w:rsidRDefault="00B87480">
            <w:r>
              <w:t>Deklaracja na podatek od nieruchomości (A2B)</w:t>
            </w:r>
          </w:p>
        </w:tc>
        <w:tc>
          <w:tcPr>
            <w:tcW w:w="2725" w:type="dxa"/>
          </w:tcPr>
          <w:p w:rsidR="00C07403" w:rsidRDefault="00B87480">
            <w:pPr>
              <w:jc w:val="center"/>
            </w:pPr>
            <w:r>
              <w:t>5</w:t>
            </w:r>
          </w:p>
        </w:tc>
      </w:tr>
      <w:tr w:rsidR="00C07403">
        <w:tc>
          <w:tcPr>
            <w:tcW w:w="959" w:type="dxa"/>
          </w:tcPr>
          <w:p w:rsidR="00C07403" w:rsidRDefault="00B87480">
            <w:r>
              <w:t>eU.17</w:t>
            </w:r>
          </w:p>
        </w:tc>
        <w:tc>
          <w:tcPr>
            <w:tcW w:w="5528" w:type="dxa"/>
          </w:tcPr>
          <w:p w:rsidR="00C07403" w:rsidRDefault="00B87480">
            <w:r>
              <w:t>Informacja w sprawie podatku od nieruchomości (A2C)</w:t>
            </w:r>
          </w:p>
        </w:tc>
        <w:tc>
          <w:tcPr>
            <w:tcW w:w="2725" w:type="dxa"/>
          </w:tcPr>
          <w:p w:rsidR="00C07403" w:rsidRDefault="00B87480">
            <w:pPr>
              <w:jc w:val="center"/>
            </w:pPr>
            <w:r>
              <w:t>5</w:t>
            </w:r>
          </w:p>
        </w:tc>
      </w:tr>
      <w:tr w:rsidR="00C07403">
        <w:tc>
          <w:tcPr>
            <w:tcW w:w="959" w:type="dxa"/>
          </w:tcPr>
          <w:p w:rsidR="00C07403" w:rsidRDefault="00B87480">
            <w:r>
              <w:t>eU.18</w:t>
            </w:r>
          </w:p>
        </w:tc>
        <w:tc>
          <w:tcPr>
            <w:tcW w:w="5528" w:type="dxa"/>
          </w:tcPr>
          <w:p w:rsidR="00C07403" w:rsidRDefault="00B87480">
            <w:r>
              <w:t>Deklaracja na podatek rolny (A2B)</w:t>
            </w:r>
          </w:p>
        </w:tc>
        <w:tc>
          <w:tcPr>
            <w:tcW w:w="2725" w:type="dxa"/>
          </w:tcPr>
          <w:p w:rsidR="00C07403" w:rsidRDefault="00B87480">
            <w:pPr>
              <w:jc w:val="center"/>
            </w:pPr>
            <w:r>
              <w:t>5</w:t>
            </w:r>
          </w:p>
        </w:tc>
      </w:tr>
      <w:tr w:rsidR="00C07403">
        <w:tc>
          <w:tcPr>
            <w:tcW w:w="959" w:type="dxa"/>
          </w:tcPr>
          <w:p w:rsidR="00C07403" w:rsidRDefault="00B87480">
            <w:r>
              <w:t>eU.19</w:t>
            </w:r>
          </w:p>
        </w:tc>
        <w:tc>
          <w:tcPr>
            <w:tcW w:w="5528" w:type="dxa"/>
          </w:tcPr>
          <w:p w:rsidR="00C07403" w:rsidRDefault="00B87480">
            <w:r>
              <w:t>Informacja w sprawie podatku rolnego (A2C)</w:t>
            </w:r>
          </w:p>
        </w:tc>
        <w:tc>
          <w:tcPr>
            <w:tcW w:w="2725" w:type="dxa"/>
          </w:tcPr>
          <w:p w:rsidR="00C07403" w:rsidRDefault="00B87480">
            <w:pPr>
              <w:jc w:val="center"/>
            </w:pPr>
            <w:r>
              <w:t>5</w:t>
            </w:r>
          </w:p>
        </w:tc>
      </w:tr>
      <w:tr w:rsidR="00C07403">
        <w:tc>
          <w:tcPr>
            <w:tcW w:w="959" w:type="dxa"/>
          </w:tcPr>
          <w:p w:rsidR="00C07403" w:rsidRDefault="00B87480">
            <w:r>
              <w:t>eU.20</w:t>
            </w:r>
          </w:p>
        </w:tc>
        <w:tc>
          <w:tcPr>
            <w:tcW w:w="5528" w:type="dxa"/>
          </w:tcPr>
          <w:p w:rsidR="00C07403" w:rsidRDefault="00B87480">
            <w:r>
              <w:t>Deklaracja na podatek leśny (A2B)</w:t>
            </w:r>
          </w:p>
        </w:tc>
        <w:tc>
          <w:tcPr>
            <w:tcW w:w="2725" w:type="dxa"/>
          </w:tcPr>
          <w:p w:rsidR="00C07403" w:rsidRDefault="00B87480">
            <w:pPr>
              <w:jc w:val="center"/>
            </w:pPr>
            <w:r>
              <w:t>5</w:t>
            </w:r>
          </w:p>
        </w:tc>
      </w:tr>
      <w:tr w:rsidR="00C07403">
        <w:tc>
          <w:tcPr>
            <w:tcW w:w="959" w:type="dxa"/>
          </w:tcPr>
          <w:p w:rsidR="00C07403" w:rsidRDefault="00B87480">
            <w:r>
              <w:t>eU.21</w:t>
            </w:r>
          </w:p>
        </w:tc>
        <w:tc>
          <w:tcPr>
            <w:tcW w:w="5528" w:type="dxa"/>
          </w:tcPr>
          <w:p w:rsidR="00C07403" w:rsidRDefault="00B87480">
            <w:r>
              <w:t>Informacja w sprawie podatku leśnego (A2C)</w:t>
            </w:r>
          </w:p>
        </w:tc>
        <w:tc>
          <w:tcPr>
            <w:tcW w:w="2725" w:type="dxa"/>
          </w:tcPr>
          <w:p w:rsidR="00C07403" w:rsidRDefault="00B87480">
            <w:pPr>
              <w:jc w:val="center"/>
            </w:pPr>
            <w:r>
              <w:t>5</w:t>
            </w:r>
          </w:p>
        </w:tc>
      </w:tr>
      <w:tr w:rsidR="00C07403">
        <w:tc>
          <w:tcPr>
            <w:tcW w:w="959" w:type="dxa"/>
          </w:tcPr>
          <w:p w:rsidR="00C07403" w:rsidRDefault="00B87480">
            <w:r>
              <w:t>eU.22</w:t>
            </w:r>
          </w:p>
        </w:tc>
        <w:tc>
          <w:tcPr>
            <w:tcW w:w="5528" w:type="dxa"/>
          </w:tcPr>
          <w:p w:rsidR="00C07403" w:rsidRDefault="00B87480">
            <w:r>
              <w:t>Deklaracja na podatek od środków transportowych (A2B)</w:t>
            </w:r>
          </w:p>
        </w:tc>
        <w:tc>
          <w:tcPr>
            <w:tcW w:w="2725" w:type="dxa"/>
          </w:tcPr>
          <w:p w:rsidR="00C07403" w:rsidRDefault="00B87480">
            <w:pPr>
              <w:jc w:val="center"/>
            </w:pPr>
            <w:r>
              <w:t>5</w:t>
            </w:r>
          </w:p>
        </w:tc>
      </w:tr>
      <w:tr w:rsidR="00C07403">
        <w:tc>
          <w:tcPr>
            <w:tcW w:w="959" w:type="dxa"/>
          </w:tcPr>
          <w:p w:rsidR="00C07403" w:rsidRDefault="00B87480">
            <w:r>
              <w:t>eU.23</w:t>
            </w:r>
          </w:p>
        </w:tc>
        <w:tc>
          <w:tcPr>
            <w:tcW w:w="5528" w:type="dxa"/>
          </w:tcPr>
          <w:p w:rsidR="00C07403" w:rsidRDefault="00B87480">
            <w:r>
              <w:t>Wniosek o wydanie zezwolenia na zajęcie pasa drogowego w celu prowadzenia robót w pasie drogowym /o wydanie zezwolenia na zajęcie pasa drogowego w celu umieszczenia w pasie drogowym urządzeń infrastruktury technicznej niezwiązanych z potrzebami zarządzania drogami lub potrzebami ruchu drogowego (A2B)</w:t>
            </w:r>
          </w:p>
        </w:tc>
        <w:tc>
          <w:tcPr>
            <w:tcW w:w="2725" w:type="dxa"/>
          </w:tcPr>
          <w:p w:rsidR="00C07403" w:rsidRDefault="00B87480">
            <w:pPr>
              <w:jc w:val="center"/>
            </w:pPr>
            <w:r>
              <w:t>4</w:t>
            </w:r>
          </w:p>
        </w:tc>
      </w:tr>
      <w:tr w:rsidR="00C07403">
        <w:tc>
          <w:tcPr>
            <w:tcW w:w="959" w:type="dxa"/>
          </w:tcPr>
          <w:p w:rsidR="00C07403" w:rsidRDefault="00B87480">
            <w:r>
              <w:t>eU.24</w:t>
            </w:r>
          </w:p>
        </w:tc>
        <w:tc>
          <w:tcPr>
            <w:tcW w:w="5528" w:type="dxa"/>
          </w:tcPr>
          <w:p w:rsidR="00C07403" w:rsidRDefault="00B87480">
            <w:r>
              <w:t>Informacja dotycząca najbliższych terminów posiedzeń komisji i sesji rady</w:t>
            </w:r>
          </w:p>
        </w:tc>
        <w:tc>
          <w:tcPr>
            <w:tcW w:w="2725" w:type="dxa"/>
          </w:tcPr>
          <w:p w:rsidR="00C07403" w:rsidRDefault="00B87480">
            <w:pPr>
              <w:jc w:val="center"/>
            </w:pPr>
            <w:r>
              <w:t>3</w:t>
            </w:r>
          </w:p>
        </w:tc>
      </w:tr>
      <w:tr w:rsidR="00C07403">
        <w:tc>
          <w:tcPr>
            <w:tcW w:w="959" w:type="dxa"/>
          </w:tcPr>
          <w:p w:rsidR="00C07403" w:rsidRDefault="00B87480">
            <w:r>
              <w:t>eU.25</w:t>
            </w:r>
          </w:p>
        </w:tc>
        <w:tc>
          <w:tcPr>
            <w:tcW w:w="5528" w:type="dxa"/>
          </w:tcPr>
          <w:p w:rsidR="00C07403" w:rsidRDefault="00B87480">
            <w:r>
              <w:t>E-nabór do szkół i przedszkola (A2C)</w:t>
            </w:r>
          </w:p>
        </w:tc>
        <w:tc>
          <w:tcPr>
            <w:tcW w:w="2725" w:type="dxa"/>
          </w:tcPr>
          <w:p w:rsidR="00C07403" w:rsidRDefault="00B87480">
            <w:pPr>
              <w:jc w:val="center"/>
            </w:pPr>
            <w:r>
              <w:t>4</w:t>
            </w:r>
          </w:p>
        </w:tc>
      </w:tr>
      <w:tr w:rsidR="00C07403">
        <w:tc>
          <w:tcPr>
            <w:tcW w:w="959" w:type="dxa"/>
          </w:tcPr>
          <w:p w:rsidR="00C07403" w:rsidRDefault="00B87480">
            <w:r>
              <w:t>eU.26</w:t>
            </w:r>
          </w:p>
        </w:tc>
        <w:tc>
          <w:tcPr>
            <w:tcW w:w="5528" w:type="dxa"/>
          </w:tcPr>
          <w:p w:rsidR="00C07403" w:rsidRDefault="00B87480">
            <w:r>
              <w:t>E-usprawiedliwienia (A2C)</w:t>
            </w:r>
          </w:p>
        </w:tc>
        <w:tc>
          <w:tcPr>
            <w:tcW w:w="2725" w:type="dxa"/>
          </w:tcPr>
          <w:p w:rsidR="00C07403" w:rsidRDefault="00B87480">
            <w:pPr>
              <w:jc w:val="center"/>
            </w:pPr>
            <w:r>
              <w:t>4</w:t>
            </w:r>
          </w:p>
        </w:tc>
      </w:tr>
      <w:tr w:rsidR="00C07403">
        <w:tc>
          <w:tcPr>
            <w:tcW w:w="959" w:type="dxa"/>
          </w:tcPr>
          <w:p w:rsidR="00C07403" w:rsidRDefault="00B87480">
            <w:r>
              <w:t>eU.27</w:t>
            </w:r>
          </w:p>
        </w:tc>
        <w:tc>
          <w:tcPr>
            <w:tcW w:w="5528" w:type="dxa"/>
          </w:tcPr>
          <w:p w:rsidR="00C07403" w:rsidRDefault="00B87480">
            <w:r>
              <w:t>E-świetlica (A2C)</w:t>
            </w:r>
          </w:p>
        </w:tc>
        <w:tc>
          <w:tcPr>
            <w:tcW w:w="2725" w:type="dxa"/>
          </w:tcPr>
          <w:p w:rsidR="00C07403" w:rsidRDefault="00B87480">
            <w:pPr>
              <w:jc w:val="center"/>
            </w:pPr>
            <w:r>
              <w:t>4</w:t>
            </w:r>
          </w:p>
        </w:tc>
      </w:tr>
      <w:tr w:rsidR="00C07403">
        <w:tc>
          <w:tcPr>
            <w:tcW w:w="959" w:type="dxa"/>
          </w:tcPr>
          <w:p w:rsidR="00C07403" w:rsidRDefault="00B87480">
            <w:r>
              <w:t>eU.28</w:t>
            </w:r>
          </w:p>
        </w:tc>
        <w:tc>
          <w:tcPr>
            <w:tcW w:w="5528" w:type="dxa"/>
          </w:tcPr>
          <w:p w:rsidR="00C07403" w:rsidRDefault="00B87480">
            <w:r>
              <w:t>E-biblioteka (A2C)</w:t>
            </w:r>
          </w:p>
        </w:tc>
        <w:tc>
          <w:tcPr>
            <w:tcW w:w="2725" w:type="dxa"/>
          </w:tcPr>
          <w:p w:rsidR="00C07403" w:rsidRDefault="00B87480">
            <w:pPr>
              <w:jc w:val="center"/>
            </w:pPr>
            <w:r>
              <w:t>3</w:t>
            </w:r>
          </w:p>
        </w:tc>
      </w:tr>
      <w:tr w:rsidR="00C07403">
        <w:tc>
          <w:tcPr>
            <w:tcW w:w="959" w:type="dxa"/>
          </w:tcPr>
          <w:p w:rsidR="00C07403" w:rsidRDefault="00B87480">
            <w:r>
              <w:t>eU.29</w:t>
            </w:r>
          </w:p>
        </w:tc>
        <w:tc>
          <w:tcPr>
            <w:tcW w:w="5528" w:type="dxa"/>
          </w:tcPr>
          <w:p w:rsidR="00C07403" w:rsidRDefault="00B87480">
            <w:r>
              <w:t>E-opłaty przedszkolne (A2C)</w:t>
            </w:r>
          </w:p>
        </w:tc>
        <w:tc>
          <w:tcPr>
            <w:tcW w:w="2725" w:type="dxa"/>
          </w:tcPr>
          <w:p w:rsidR="00C07403" w:rsidRDefault="00B87480">
            <w:pPr>
              <w:jc w:val="center"/>
            </w:pPr>
            <w:r>
              <w:t>4</w:t>
            </w:r>
          </w:p>
        </w:tc>
      </w:tr>
    </w:tbl>
    <w:p w:rsidR="00C07403" w:rsidRDefault="00C07403"/>
    <w:p w:rsidR="00C07403" w:rsidRDefault="00B87480">
      <w:pPr>
        <w:pStyle w:val="Nagwek2"/>
      </w:pPr>
      <w:bookmarkStart w:id="7" w:name="_Toc25575164"/>
      <w:r>
        <w:t>Powody podjęcia Projektu</w:t>
      </w:r>
      <w:bookmarkEnd w:id="7"/>
    </w:p>
    <w:p w:rsidR="00C07403" w:rsidRDefault="00B87480">
      <w:r>
        <w:t xml:space="preserve">Głównym powodem podjęcia Projektu „e-Twardogóra” jest niski poziom i zakres e-usług publicznych świadczonych przez instytucje publiczne z terenu Gminy Twardogóra. W celu zbadania szczegółowych problemów w obszarze administracji publicznej przeprowadzono badania wśród mieszkańców gminy, pozwalające na zidentyfikowanie potrzeb w zakresie e-usług. </w:t>
      </w:r>
    </w:p>
    <w:p w:rsidR="00C07403" w:rsidRDefault="00B87480">
      <w:r>
        <w:t xml:space="preserve">Podstawowym problemem dla mieszkańców jest brak wystarczającej oferty e-usług. Interesariusze oczekują użyteczności oferowanych usług oraz łatwości ich realizacji </w:t>
      </w:r>
      <w:r>
        <w:lastRenderedPageBreak/>
        <w:t xml:space="preserve">samodzielnie przez Internet. E-usługi powinny być łatwo dostępne i o niskim stopniu zaawansowania. W przeciwnym razie odbiorca, gdy napotka trudności w obsłudze e-usługi, może mieć obawy, czy wykonuje ją w sposób właściwy, a tym samym skłonny będzie powrócić do tradycyjnej metody. </w:t>
      </w:r>
    </w:p>
    <w:p w:rsidR="00C07403" w:rsidRDefault="00B87480">
      <w:r>
        <w:t xml:space="preserve">Urząd Miasta i Gminy w Twardogórze obecnie świadczy 82 e-usługi opisane w kartach usług udostępnionych na stronie internetowej Urzędu na 2 poziomie dojrzałości oraz 1 e-usługę dostępną poprzez portal </w:t>
      </w:r>
      <w:proofErr w:type="spellStart"/>
      <w:r>
        <w:t>ePUAP</w:t>
      </w:r>
      <w:proofErr w:type="spellEnd"/>
      <w:r>
        <w:t xml:space="preserve"> na 3 poziomie dojrzałości. Wnioskodawca nie zapewnia obsługi spraw w całości drogą elektroniczną, a użytkownik nie ma możliwości dokonania transakcji on-line, jeśli dana usługa skutkuje finansowym zobowiązaniem wobec Urzędu. Powoduje to konieczność poniesienia przez Interesariuszy kosztów dojazdu do Urzędu i wydłuża czas załatwienia danej sprawy. Dodatkowym problemem jest ograniczona dostępność Urzędu dla Interesariuszy - 5 dni w tygodniu w wyznaczonych godzinach.</w:t>
      </w:r>
    </w:p>
    <w:p w:rsidR="00C07403" w:rsidRDefault="00B87480">
      <w:pPr>
        <w:pStyle w:val="Nagwek2"/>
      </w:pPr>
      <w:bookmarkStart w:id="8" w:name="_Toc25575165"/>
      <w:r>
        <w:t>Rozwiązanie biznesowe</w:t>
      </w:r>
      <w:bookmarkEnd w:id="8"/>
    </w:p>
    <w:p w:rsidR="00C07403" w:rsidRDefault="00B87480">
      <w:pPr>
        <w:rPr>
          <w:color w:val="000000"/>
        </w:rPr>
      </w:pPr>
      <w:r>
        <w:rPr>
          <w:rFonts w:cs="Arial"/>
          <w:color w:val="000000"/>
        </w:rPr>
        <w:t xml:space="preserve">Na podstawie przeprowadzonej inwentaryzacji stanu infrastruktury informatycznej w Urzędzie Miasta i Gminy w Twardogórze oraz przeprowadzonych spotkań z wykonawcami systemów informatycznych oferujących systemy informatyczne umożliwiające wdrożenie e-usług, proponuje się dostarczenie nowego rozwiązania w miejsce obecnie wykorzystywanej infrastruktury informatycznej w </w:t>
      </w:r>
      <w:proofErr w:type="spellStart"/>
      <w:r>
        <w:rPr>
          <w:rFonts w:cs="Arial"/>
          <w:color w:val="000000"/>
        </w:rPr>
        <w:t>UMiG</w:t>
      </w:r>
      <w:proofErr w:type="spellEnd"/>
      <w:r>
        <w:rPr>
          <w:rFonts w:cs="Arial"/>
          <w:color w:val="000000"/>
        </w:rPr>
        <w:t>.</w:t>
      </w:r>
    </w:p>
    <w:p w:rsidR="00C07403" w:rsidRDefault="00B87480">
      <w:pPr>
        <w:rPr>
          <w:color w:val="000000"/>
        </w:rPr>
      </w:pPr>
      <w:r>
        <w:rPr>
          <w:rFonts w:cs="Arial"/>
          <w:color w:val="000000"/>
        </w:rPr>
        <w:t>W skład nowopowstałego systemu wchodzą następujące elementy:</w:t>
      </w:r>
    </w:p>
    <w:p w:rsidR="00C07403" w:rsidRDefault="00B87480">
      <w:pPr>
        <w:numPr>
          <w:ilvl w:val="0"/>
          <w:numId w:val="6"/>
        </w:numPr>
        <w:pBdr>
          <w:top w:val="none" w:sz="0" w:space="0" w:color="auto"/>
          <w:left w:val="none" w:sz="0" w:space="0" w:color="auto"/>
          <w:bottom w:val="none" w:sz="0" w:space="0" w:color="auto"/>
          <w:right w:val="none" w:sz="0" w:space="0" w:color="auto"/>
          <w:between w:val="none" w:sz="0" w:space="0" w:color="auto"/>
        </w:pBdr>
      </w:pPr>
      <w:r>
        <w:rPr>
          <w:rFonts w:cs="Arial"/>
          <w:color w:val="000000"/>
        </w:rPr>
        <w:t>Portal Elektronicznego Biura Obsługi Interesanta (e-BOI) zapewniający dostęp do wdrożonych e-usług. Portal umieszczony w chmurze (hostingu zewnętrznym).</w:t>
      </w:r>
    </w:p>
    <w:p w:rsidR="00C07403" w:rsidRDefault="00B87480">
      <w:pPr>
        <w:numPr>
          <w:ilvl w:val="0"/>
          <w:numId w:val="6"/>
        </w:numPr>
        <w:pBdr>
          <w:top w:val="none" w:sz="0" w:space="0" w:color="auto"/>
          <w:left w:val="none" w:sz="0" w:space="0" w:color="auto"/>
          <w:bottom w:val="none" w:sz="0" w:space="0" w:color="auto"/>
          <w:right w:val="none" w:sz="0" w:space="0" w:color="auto"/>
          <w:between w:val="none" w:sz="0" w:space="0" w:color="auto"/>
        </w:pBdr>
      </w:pPr>
      <w:r>
        <w:rPr>
          <w:rFonts w:cs="Arial"/>
          <w:color w:val="000000"/>
        </w:rPr>
        <w:t>Aplikacja Elektronicznego Obiegu Dokumentów umożliwiająca obsługę pism przychodzących i wychodzących z jednostek objętych projektem oraz formularzy elektronicznych złożonych poprzez portal e-BOI.</w:t>
      </w:r>
    </w:p>
    <w:p w:rsidR="00C07403" w:rsidRDefault="00B87480">
      <w:pPr>
        <w:numPr>
          <w:ilvl w:val="0"/>
          <w:numId w:val="6"/>
        </w:numPr>
        <w:pBdr>
          <w:top w:val="none" w:sz="0" w:space="0" w:color="auto"/>
          <w:left w:val="none" w:sz="0" w:space="0" w:color="auto"/>
          <w:bottom w:val="none" w:sz="0" w:space="0" w:color="auto"/>
          <w:right w:val="none" w:sz="0" w:space="0" w:color="auto"/>
          <w:between w:val="none" w:sz="0" w:space="0" w:color="auto"/>
        </w:pBdr>
      </w:pPr>
      <w:r>
        <w:rPr>
          <w:rFonts w:cs="Arial"/>
          <w:color w:val="000000"/>
        </w:rPr>
        <w:t>System dziedzinowy, w którym odbywa się merytoryczne załatwienie danej sprawy przez pracowników poszczególnych Referatów i stanowiska samodzielne.</w:t>
      </w:r>
    </w:p>
    <w:p w:rsidR="00C07403" w:rsidRDefault="00B87480">
      <w:pPr>
        <w:numPr>
          <w:ilvl w:val="0"/>
          <w:numId w:val="6"/>
        </w:numPr>
        <w:pBdr>
          <w:top w:val="none" w:sz="0" w:space="0" w:color="auto"/>
          <w:left w:val="none" w:sz="0" w:space="0" w:color="auto"/>
          <w:bottom w:val="none" w:sz="0" w:space="0" w:color="auto"/>
          <w:right w:val="none" w:sz="0" w:space="0" w:color="auto"/>
          <w:between w:val="none" w:sz="0" w:space="0" w:color="auto"/>
        </w:pBdr>
      </w:pPr>
      <w:r>
        <w:rPr>
          <w:rFonts w:cs="Arial"/>
          <w:color w:val="000000"/>
        </w:rPr>
        <w:t>Portal Platformy Informacyjnej Placówek Oświatowych zapewniający dostęp do usług elektronicznych z zakresu oświaty oraz dostęp do systemów dziedzinowych wspomagających pracę jednostek oświatowych.</w:t>
      </w:r>
    </w:p>
    <w:p w:rsidR="00C07403" w:rsidRDefault="00B87480">
      <w:pPr>
        <w:numPr>
          <w:ilvl w:val="0"/>
          <w:numId w:val="6"/>
        </w:numPr>
        <w:pBdr>
          <w:top w:val="none" w:sz="0" w:space="0" w:color="auto"/>
          <w:left w:val="none" w:sz="0" w:space="0" w:color="auto"/>
          <w:bottom w:val="none" w:sz="0" w:space="0" w:color="auto"/>
          <w:right w:val="none" w:sz="0" w:space="0" w:color="auto"/>
          <w:between w:val="none" w:sz="0" w:space="0" w:color="auto"/>
        </w:pBdr>
      </w:pPr>
      <w:r>
        <w:rPr>
          <w:rFonts w:cs="Arial"/>
          <w:color w:val="000000"/>
        </w:rPr>
        <w:t xml:space="preserve">Sieć LAN </w:t>
      </w:r>
      <w:proofErr w:type="spellStart"/>
      <w:r>
        <w:rPr>
          <w:rFonts w:cs="Arial"/>
          <w:color w:val="000000"/>
        </w:rPr>
        <w:t>UMiG</w:t>
      </w:r>
      <w:proofErr w:type="spellEnd"/>
      <w:r>
        <w:rPr>
          <w:rFonts w:cs="Arial"/>
          <w:color w:val="000000"/>
        </w:rPr>
        <w:t xml:space="preserve"> pozwalająca na pracę urzędu oraz bezpieczne połączenie poprzez tunel VPN z portalem e-BOI, a także innymi jednostkami objętymi Zintegrowanym Systemem Informatycznym.</w:t>
      </w:r>
    </w:p>
    <w:p w:rsidR="00C07403" w:rsidRDefault="00B87480">
      <w:pPr>
        <w:numPr>
          <w:ilvl w:val="0"/>
          <w:numId w:val="6"/>
        </w:numPr>
        <w:pBdr>
          <w:top w:val="none" w:sz="0" w:space="0" w:color="auto"/>
          <w:left w:val="none" w:sz="0" w:space="0" w:color="auto"/>
          <w:bottom w:val="none" w:sz="0" w:space="0" w:color="auto"/>
          <w:right w:val="none" w:sz="0" w:space="0" w:color="auto"/>
          <w:between w:val="none" w:sz="0" w:space="0" w:color="auto"/>
        </w:pBdr>
      </w:pPr>
      <w:r>
        <w:rPr>
          <w:rFonts w:cs="Arial"/>
          <w:color w:val="000000"/>
        </w:rPr>
        <w:t xml:space="preserve">Moduł integrujący z </w:t>
      </w:r>
      <w:r>
        <w:rPr>
          <w:rFonts w:cs="Arial"/>
          <w:color w:val="000000"/>
          <w:lang w:val="pl"/>
        </w:rPr>
        <w:t xml:space="preserve">PZ (Profilem Zaufanym) </w:t>
      </w:r>
      <w:r>
        <w:rPr>
          <w:rFonts w:cs="Arial"/>
          <w:color w:val="000000"/>
        </w:rPr>
        <w:t>oferujący mechanizmy uwierzytelniania dla Interesariuszy systemu oraz umożliwiający dostęp do wdrożonych e-usług</w:t>
      </w:r>
    </w:p>
    <w:p w:rsidR="00C07403" w:rsidRDefault="00B87480">
      <w:pPr>
        <w:pStyle w:val="Nagwek1"/>
      </w:pPr>
      <w:bookmarkStart w:id="9" w:name="_Toc25575166"/>
      <w:r>
        <w:t>Przedmiot Zamówienia</w:t>
      </w:r>
      <w:bookmarkEnd w:id="9"/>
    </w:p>
    <w:p w:rsidR="00C07403" w:rsidRDefault="00B87480">
      <w:r>
        <w:t xml:space="preserve">Przedmiotem Zamówienia jest: </w:t>
      </w:r>
      <w:r>
        <w:rPr>
          <w:i/>
        </w:rPr>
        <w:t>Dostawę, montaż i uruchomienie sprzętu teleinformatycznego wraz z dostawą, wdrożeniem i integracją oprogramowania w ramach projektu e-Twardogóra”</w:t>
      </w:r>
      <w:r>
        <w:t xml:space="preserve"> w ramach Projektu: „e-Twardogóra”. Projekt jest realizowany z </w:t>
      </w:r>
      <w:r>
        <w:lastRenderedPageBreak/>
        <w:t>dofinansowaniem ze środków Europejskiego Funduszu Rozwoju Regionalnego w ramach Regionalnego Programu Operacyjnego Województwa Dolnośląskiego 2014-2020, Oś 2. Technologie informacyjno-komunikacyjne, Działanie 2.1 E-usługi publiczne, Poddziałanie 2.1.1 E-usługi – horyzont.</w:t>
      </w:r>
    </w:p>
    <w:p w:rsidR="00C07403" w:rsidRDefault="00B87480">
      <w:pPr>
        <w:pBdr>
          <w:top w:val="none" w:sz="0" w:space="0" w:color="auto"/>
          <w:left w:val="none" w:sz="0" w:space="0" w:color="auto"/>
          <w:bottom w:val="none" w:sz="0" w:space="0" w:color="auto"/>
          <w:right w:val="none" w:sz="0" w:space="0" w:color="auto"/>
          <w:between w:val="none" w:sz="0" w:space="0" w:color="auto"/>
        </w:pBdr>
        <w:rPr>
          <w:rFonts w:cs="Arial"/>
          <w:color w:val="000000"/>
        </w:rPr>
      </w:pPr>
      <w:r>
        <w:rPr>
          <w:rFonts w:cs="Arial"/>
          <w:color w:val="000000"/>
        </w:rPr>
        <w:t>Zakładane w ramach zamówienia działania do wykonania obejmują:</w:t>
      </w:r>
    </w:p>
    <w:p w:rsidR="00C07403" w:rsidRDefault="00B87480">
      <w:pPr>
        <w:pStyle w:val="Akapitzlist"/>
        <w:numPr>
          <w:ilvl w:val="0"/>
          <w:numId w:val="7"/>
        </w:numPr>
        <w:pBdr>
          <w:top w:val="none" w:sz="0" w:space="0" w:color="auto"/>
          <w:left w:val="none" w:sz="0" w:space="0" w:color="auto"/>
          <w:bottom w:val="none" w:sz="0" w:space="0" w:color="auto"/>
          <w:right w:val="none" w:sz="0" w:space="0" w:color="auto"/>
          <w:between w:val="none" w:sz="0" w:space="0" w:color="auto"/>
        </w:pBdr>
      </w:pPr>
      <w:r>
        <w:t>Dostawę sprzętu informatycznego.</w:t>
      </w:r>
    </w:p>
    <w:p w:rsidR="00C07403" w:rsidRDefault="00B87480">
      <w:pPr>
        <w:pStyle w:val="Akapitzlist"/>
        <w:numPr>
          <w:ilvl w:val="0"/>
          <w:numId w:val="7"/>
        </w:numPr>
        <w:pBdr>
          <w:top w:val="none" w:sz="0" w:space="0" w:color="auto"/>
          <w:left w:val="none" w:sz="0" w:space="0" w:color="auto"/>
          <w:bottom w:val="none" w:sz="0" w:space="0" w:color="auto"/>
          <w:right w:val="none" w:sz="0" w:space="0" w:color="auto"/>
          <w:between w:val="none" w:sz="0" w:space="0" w:color="auto"/>
        </w:pBdr>
      </w:pPr>
      <w:r>
        <w:t>Wdrożenie/modernizacja oprogramowania dziedzinowego.</w:t>
      </w:r>
    </w:p>
    <w:p w:rsidR="00C07403" w:rsidRDefault="00B87480">
      <w:pPr>
        <w:pStyle w:val="Akapitzlist"/>
        <w:numPr>
          <w:ilvl w:val="0"/>
          <w:numId w:val="7"/>
        </w:numPr>
        <w:pBdr>
          <w:top w:val="none" w:sz="0" w:space="0" w:color="auto"/>
          <w:left w:val="none" w:sz="0" w:space="0" w:color="auto"/>
          <w:bottom w:val="none" w:sz="0" w:space="0" w:color="auto"/>
          <w:right w:val="none" w:sz="0" w:space="0" w:color="auto"/>
          <w:between w:val="none" w:sz="0" w:space="0" w:color="auto"/>
        </w:pBdr>
      </w:pPr>
      <w:r>
        <w:t>Uruchomienie Portali.</w:t>
      </w:r>
    </w:p>
    <w:p w:rsidR="00C07403" w:rsidRDefault="00B87480">
      <w:pPr>
        <w:pStyle w:val="Akapitzlist"/>
        <w:numPr>
          <w:ilvl w:val="0"/>
          <w:numId w:val="7"/>
        </w:numPr>
        <w:pBdr>
          <w:top w:val="none" w:sz="0" w:space="0" w:color="auto"/>
          <w:left w:val="none" w:sz="0" w:space="0" w:color="auto"/>
          <w:bottom w:val="none" w:sz="0" w:space="0" w:color="auto"/>
          <w:right w:val="none" w:sz="0" w:space="0" w:color="auto"/>
          <w:between w:val="none" w:sz="0" w:space="0" w:color="auto"/>
        </w:pBdr>
      </w:pPr>
      <w:r>
        <w:t>Wdrożenie e-usług.</w:t>
      </w:r>
    </w:p>
    <w:p w:rsidR="00C07403" w:rsidRDefault="00B87480">
      <w:pPr>
        <w:pStyle w:val="Akapitzlist"/>
        <w:numPr>
          <w:ilvl w:val="0"/>
          <w:numId w:val="7"/>
        </w:numPr>
        <w:pBdr>
          <w:top w:val="none" w:sz="0" w:space="0" w:color="auto"/>
          <w:left w:val="none" w:sz="0" w:space="0" w:color="auto"/>
          <w:bottom w:val="none" w:sz="0" w:space="0" w:color="auto"/>
          <w:right w:val="none" w:sz="0" w:space="0" w:color="auto"/>
          <w:between w:val="none" w:sz="0" w:space="0" w:color="auto"/>
        </w:pBdr>
      </w:pPr>
      <w:r>
        <w:t>Instruktaż z obsługi wdrożonych rozwiązań.</w:t>
      </w:r>
    </w:p>
    <w:p w:rsidR="00C07403" w:rsidRDefault="00B87480">
      <w:r>
        <w:t>Przedmiot Zamówienia należy zrealizować zgodnie z obowiązującymi przepisami prawa i zapisami niniejszego Szczegółowego Opisu Przedmiotu Zamówienia.</w:t>
      </w:r>
    </w:p>
    <w:p w:rsidR="00C07403" w:rsidRDefault="00B87480">
      <w:r>
        <w:t>Poniżej tabela elementów Zamówienia wraz z opcją wdrożenia oprogramowania (które jednostki obejmują):</w:t>
      </w:r>
    </w:p>
    <w:tbl>
      <w:tblPr>
        <w:tblStyle w:val="Jasnasiatka"/>
        <w:tblW w:w="9180" w:type="dxa"/>
        <w:jc w:val="right"/>
        <w:tblInd w:w="-4462" w:type="dxa"/>
        <w:tblLayout w:type="fixed"/>
        <w:tblLook w:val="04A0" w:firstRow="1" w:lastRow="0" w:firstColumn="1" w:lastColumn="0" w:noHBand="0" w:noVBand="1"/>
      </w:tblPr>
      <w:tblGrid>
        <w:gridCol w:w="567"/>
        <w:gridCol w:w="5757"/>
        <w:gridCol w:w="476"/>
        <w:gridCol w:w="476"/>
        <w:gridCol w:w="476"/>
        <w:gridCol w:w="476"/>
        <w:gridCol w:w="476"/>
        <w:gridCol w:w="476"/>
      </w:tblGrid>
      <w:tr w:rsidR="00C07403" w:rsidTr="00C07403">
        <w:trPr>
          <w:cnfStyle w:val="100000000000" w:firstRow="1" w:lastRow="0" w:firstColumn="0" w:lastColumn="0" w:oddVBand="0" w:evenVBand="0" w:oddHBand="0" w:evenHBand="0" w:firstRowFirstColumn="0" w:firstRowLastColumn="0" w:lastRowFirstColumn="0" w:lastRowLastColumn="0"/>
          <w:cantSplit/>
          <w:trHeight w:val="1692"/>
          <w:jc w:val="right"/>
        </w:trPr>
        <w:tc>
          <w:tcPr>
            <w:cnfStyle w:val="001000000000" w:firstRow="0" w:lastRow="0" w:firstColumn="1" w:lastColumn="0" w:oddVBand="0" w:evenVBand="0" w:oddHBand="0" w:evenHBand="0" w:firstRowFirstColumn="0" w:firstRowLastColumn="0" w:lastRowFirstColumn="0" w:lastRowLastColumn="0"/>
            <w:tcW w:w="567" w:type="dxa"/>
            <w:tcBorders>
              <w:bottom w:val="single" w:sz="8" w:space="0" w:color="000000" w:themeColor="text1"/>
              <w:right w:val="single" w:sz="8" w:space="0" w:color="auto"/>
            </w:tcBorders>
            <w:vAlign w:val="center"/>
          </w:tcPr>
          <w:p w:rsidR="00C07403" w:rsidRDefault="00B87480">
            <w:pPr>
              <w:spacing w:after="0" w:line="240" w:lineRule="auto"/>
              <w:jc w:val="center"/>
              <w:rPr>
                <w:rFonts w:cs="Arial"/>
              </w:rPr>
            </w:pPr>
            <w:r>
              <w:rPr>
                <w:rFonts w:cs="Arial"/>
              </w:rPr>
              <w:t>Lp.</w:t>
            </w:r>
          </w:p>
        </w:tc>
        <w:tc>
          <w:tcPr>
            <w:tcW w:w="5757" w:type="dxa"/>
            <w:tcBorders>
              <w:bottom w:val="single" w:sz="8" w:space="0" w:color="000000" w:themeColor="text1"/>
              <w:right w:val="single" w:sz="8" w:space="0" w:color="auto"/>
            </w:tcBorders>
            <w:vAlign w:val="center"/>
          </w:tcPr>
          <w:p w:rsidR="00C07403" w:rsidRDefault="00B87480">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cs="Arial"/>
              </w:rPr>
            </w:pPr>
            <w:r>
              <w:rPr>
                <w:rFonts w:cs="Arial"/>
              </w:rPr>
              <w:t>Nazwa elementu</w:t>
            </w:r>
          </w:p>
        </w:tc>
        <w:tc>
          <w:tcPr>
            <w:tcW w:w="476" w:type="dxa"/>
            <w:tcBorders>
              <w:bottom w:val="single" w:sz="8" w:space="0" w:color="000000" w:themeColor="text1"/>
            </w:tcBorders>
            <w:textDirection w:val="btLr"/>
          </w:tcPr>
          <w:p w:rsidR="00C07403" w:rsidRDefault="00B87480">
            <w:pPr>
              <w:spacing w:after="0" w:line="240" w:lineRule="auto"/>
              <w:ind w:left="113" w:right="113"/>
              <w:jc w:val="center"/>
              <w:cnfStyle w:val="100000000000" w:firstRow="1" w:lastRow="0" w:firstColumn="0" w:lastColumn="0" w:oddVBand="0" w:evenVBand="0" w:oddHBand="0" w:evenHBand="0" w:firstRowFirstColumn="0" w:firstRowLastColumn="0" w:lastRowFirstColumn="0" w:lastRowLastColumn="0"/>
              <w:rPr>
                <w:rFonts w:cs="Arial"/>
              </w:rPr>
            </w:pPr>
            <w:proofErr w:type="spellStart"/>
            <w:r>
              <w:rPr>
                <w:rFonts w:cs="Arial"/>
                <w:b w:val="0"/>
                <w:bCs w:val="0"/>
              </w:rPr>
              <w:t>UMiG</w:t>
            </w:r>
            <w:proofErr w:type="spellEnd"/>
          </w:p>
        </w:tc>
        <w:tc>
          <w:tcPr>
            <w:tcW w:w="476" w:type="dxa"/>
            <w:tcBorders>
              <w:bottom w:val="single" w:sz="8" w:space="0" w:color="000000" w:themeColor="text1"/>
              <w:right w:val="single" w:sz="8" w:space="0" w:color="auto"/>
            </w:tcBorders>
            <w:textDirection w:val="btLr"/>
          </w:tcPr>
          <w:p w:rsidR="00C07403" w:rsidRDefault="00B87480">
            <w:pPr>
              <w:spacing w:after="0" w:line="240" w:lineRule="auto"/>
              <w:ind w:left="113" w:right="113"/>
              <w:jc w:val="center"/>
              <w:cnfStyle w:val="100000000000" w:firstRow="1" w:lastRow="0" w:firstColumn="0" w:lastColumn="0" w:oddVBand="0" w:evenVBand="0" w:oddHBand="0" w:evenHBand="0" w:firstRowFirstColumn="0" w:firstRowLastColumn="0" w:lastRowFirstColumn="0" w:lastRowLastColumn="0"/>
              <w:rPr>
                <w:rFonts w:cs="Arial"/>
              </w:rPr>
            </w:pPr>
            <w:r>
              <w:rPr>
                <w:rFonts w:cs="Arial"/>
                <w:b w:val="0"/>
                <w:bCs w:val="0"/>
              </w:rPr>
              <w:t>SP2</w:t>
            </w:r>
          </w:p>
        </w:tc>
        <w:tc>
          <w:tcPr>
            <w:tcW w:w="476" w:type="dxa"/>
            <w:tcBorders>
              <w:bottom w:val="single" w:sz="8" w:space="0" w:color="000000" w:themeColor="text1"/>
            </w:tcBorders>
            <w:textDirection w:val="btLr"/>
          </w:tcPr>
          <w:p w:rsidR="00C07403" w:rsidRDefault="00B87480">
            <w:pPr>
              <w:spacing w:after="0" w:line="240" w:lineRule="auto"/>
              <w:ind w:left="113" w:right="113"/>
              <w:jc w:val="center"/>
              <w:cnfStyle w:val="100000000000" w:firstRow="1" w:lastRow="0" w:firstColumn="0" w:lastColumn="0" w:oddVBand="0" w:evenVBand="0" w:oddHBand="0" w:evenHBand="0" w:firstRowFirstColumn="0" w:firstRowLastColumn="0" w:lastRowFirstColumn="0" w:lastRowLastColumn="0"/>
              <w:rPr>
                <w:rFonts w:cs="Arial"/>
              </w:rPr>
            </w:pPr>
            <w:r>
              <w:rPr>
                <w:rFonts w:cs="Arial"/>
                <w:b w:val="0"/>
                <w:bCs w:val="0"/>
              </w:rPr>
              <w:t>SP Goszcz</w:t>
            </w:r>
          </w:p>
        </w:tc>
        <w:tc>
          <w:tcPr>
            <w:tcW w:w="476" w:type="dxa"/>
            <w:tcBorders>
              <w:bottom w:val="single" w:sz="8" w:space="0" w:color="000000" w:themeColor="text1"/>
            </w:tcBorders>
            <w:textDirection w:val="btLr"/>
          </w:tcPr>
          <w:p w:rsidR="00C07403" w:rsidRDefault="00B87480">
            <w:pPr>
              <w:spacing w:after="0" w:line="240" w:lineRule="auto"/>
              <w:ind w:left="113" w:right="113"/>
              <w:jc w:val="center"/>
              <w:cnfStyle w:val="100000000000" w:firstRow="1" w:lastRow="0" w:firstColumn="0" w:lastColumn="0" w:oddVBand="0" w:evenVBand="0" w:oddHBand="0" w:evenHBand="0" w:firstRowFirstColumn="0" w:firstRowLastColumn="0" w:lastRowFirstColumn="0" w:lastRowLastColumn="0"/>
              <w:rPr>
                <w:rFonts w:cs="Arial"/>
              </w:rPr>
            </w:pPr>
            <w:r>
              <w:rPr>
                <w:rFonts w:cs="Arial"/>
                <w:b w:val="0"/>
                <w:bCs w:val="0"/>
              </w:rPr>
              <w:t>SP Grabowno</w:t>
            </w:r>
          </w:p>
        </w:tc>
        <w:tc>
          <w:tcPr>
            <w:tcW w:w="476" w:type="dxa"/>
            <w:tcBorders>
              <w:bottom w:val="single" w:sz="8" w:space="0" w:color="000000" w:themeColor="text1"/>
            </w:tcBorders>
            <w:textDirection w:val="btLr"/>
          </w:tcPr>
          <w:p w:rsidR="00C07403" w:rsidRDefault="00B87480">
            <w:pPr>
              <w:spacing w:after="0" w:line="240" w:lineRule="auto"/>
              <w:ind w:left="113" w:right="113"/>
              <w:jc w:val="center"/>
              <w:cnfStyle w:val="100000000000" w:firstRow="1" w:lastRow="0" w:firstColumn="0" w:lastColumn="0" w:oddVBand="0" w:evenVBand="0" w:oddHBand="0" w:evenHBand="0" w:firstRowFirstColumn="0" w:firstRowLastColumn="0" w:lastRowFirstColumn="0" w:lastRowLastColumn="0"/>
              <w:rPr>
                <w:rFonts w:cs="Arial"/>
              </w:rPr>
            </w:pPr>
            <w:r>
              <w:rPr>
                <w:rFonts w:cs="Arial"/>
                <w:b w:val="0"/>
                <w:bCs w:val="0"/>
              </w:rPr>
              <w:t>Przedszkole</w:t>
            </w:r>
          </w:p>
        </w:tc>
        <w:tc>
          <w:tcPr>
            <w:tcW w:w="476" w:type="dxa"/>
            <w:tcBorders>
              <w:bottom w:val="single" w:sz="8" w:space="0" w:color="000000" w:themeColor="text1"/>
            </w:tcBorders>
            <w:textDirection w:val="btLr"/>
          </w:tcPr>
          <w:p w:rsidR="00C07403" w:rsidRDefault="00B87480">
            <w:pPr>
              <w:spacing w:after="0" w:line="240" w:lineRule="auto"/>
              <w:ind w:left="113" w:right="113"/>
              <w:jc w:val="center"/>
              <w:cnfStyle w:val="100000000000" w:firstRow="1" w:lastRow="0" w:firstColumn="0" w:lastColumn="0" w:oddVBand="0" w:evenVBand="0" w:oddHBand="0" w:evenHBand="0" w:firstRowFirstColumn="0" w:firstRowLastColumn="0" w:lastRowFirstColumn="0" w:lastRowLastColumn="0"/>
              <w:rPr>
                <w:rFonts w:cs="Arial"/>
              </w:rPr>
            </w:pPr>
            <w:r>
              <w:rPr>
                <w:rFonts w:cs="Arial"/>
                <w:b w:val="0"/>
                <w:bCs w:val="0"/>
              </w:rPr>
              <w:t>CUW</w:t>
            </w: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9180" w:type="dxa"/>
            <w:gridSpan w:val="8"/>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rsidR="00C07403" w:rsidRDefault="00B87480">
            <w:pPr>
              <w:spacing w:before="120" w:after="120" w:line="240" w:lineRule="auto"/>
              <w:jc w:val="left"/>
              <w:rPr>
                <w:rFonts w:eastAsia="NSimSun" w:cs="Arial"/>
                <w:lang w:eastAsia="zh-CN" w:bidi="hi-IN"/>
              </w:rPr>
            </w:pPr>
            <w:r>
              <w:rPr>
                <w:rFonts w:eastAsia="NSimSun" w:cs="Arial"/>
                <w:lang w:eastAsia="pl-PL" w:bidi="hi-IN"/>
              </w:rPr>
              <w:t>Portale</w:t>
            </w: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1.</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Portal e-Usług (e-BOI)</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2.</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Portal Placówek Oświatowych</w:t>
            </w: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9180" w:type="dxa"/>
            <w:gridSpan w:val="8"/>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rsidR="00C07403" w:rsidRDefault="00B87480">
            <w:pPr>
              <w:spacing w:before="120" w:after="120" w:line="240" w:lineRule="auto"/>
              <w:jc w:val="left"/>
              <w:rPr>
                <w:rFonts w:eastAsia="NSimSun" w:cs="Arial"/>
                <w:lang w:eastAsia="zh-CN" w:bidi="hi-IN"/>
              </w:rPr>
            </w:pPr>
            <w:r>
              <w:rPr>
                <w:rFonts w:eastAsia="NSimSun" w:cs="Arial"/>
                <w:lang w:eastAsia="pl-PL" w:bidi="hi-IN"/>
              </w:rPr>
              <w:t>E-usługi</w:t>
            </w: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1.</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eU.01 – Informacja o zagospodarowaniu działki (</w:t>
            </w:r>
            <w:proofErr w:type="spellStart"/>
            <w:r>
              <w:rPr>
                <w:rFonts w:eastAsia="NSimSun" w:cs="Arial"/>
                <w:lang w:eastAsia="pl-PL" w:bidi="hi-IN"/>
              </w:rPr>
              <w:t>Inf</w:t>
            </w:r>
            <w:proofErr w:type="spellEnd"/>
            <w:r>
              <w:rPr>
                <w:rFonts w:eastAsia="NSimSun" w:cs="Arial"/>
                <w:lang w:eastAsia="pl-PL" w:bidi="hi-IN"/>
              </w:rPr>
              <w:t>-Z)</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2.</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eU.02 – Wniosek o wydanie wypisu i wyrysu z miejscowego planu zagospodarowania przestrzennego (MPZP)</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3.</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eU.03 – Wniosek o wydanie zaświadczenia o obowiązującym miejscowym planie zagospodarowania przestrzennego (Z-MPZP)</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4.</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eU.04 – Wniosek o wydanie wypisu i wyrysu ze Studium Uwarunkowań i Kierunków Zagospodarowania Przestrzennego (</w:t>
            </w:r>
            <w:proofErr w:type="spellStart"/>
            <w:r>
              <w:rPr>
                <w:rFonts w:eastAsia="NSimSun" w:cs="Arial"/>
                <w:lang w:eastAsia="pl-PL" w:bidi="hi-IN"/>
              </w:rPr>
              <w:t>SUiKZP</w:t>
            </w:r>
            <w:proofErr w:type="spellEnd"/>
            <w:r>
              <w:rPr>
                <w:rFonts w:eastAsia="NSimSun" w:cs="Arial"/>
                <w:lang w:eastAsia="pl-PL" w:bidi="hi-IN"/>
              </w:rPr>
              <w:t>)</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5.</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eU.05 – Wniosek o wydanie decyzji o warunkach zabudowy (War-D)</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6.</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eU.06 – Wniosek o wydanie decyzji o ustaleniu lokalizacji inwestycji celu publicznego (</w:t>
            </w:r>
            <w:proofErr w:type="spellStart"/>
            <w:r>
              <w:rPr>
                <w:rFonts w:eastAsia="NSimSun" w:cs="Arial"/>
                <w:lang w:eastAsia="pl-PL" w:bidi="hi-IN"/>
              </w:rPr>
              <w:t>Publ</w:t>
            </w:r>
            <w:proofErr w:type="spellEnd"/>
            <w:r>
              <w:rPr>
                <w:rFonts w:eastAsia="NSimSun" w:cs="Arial"/>
                <w:lang w:eastAsia="pl-PL" w:bidi="hi-IN"/>
              </w:rPr>
              <w:t>-D)</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7.</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eU.07 – Wniosek o zmianę decyzji o warunkach zabudowy (War-Z)</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8.</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eU.08 – Wniosek o zmianę decyzji o ustaleniu lokalizacji inwestycji celu publicznego (</w:t>
            </w:r>
            <w:proofErr w:type="spellStart"/>
            <w:r>
              <w:rPr>
                <w:rFonts w:eastAsia="NSimSun" w:cs="Arial"/>
                <w:lang w:eastAsia="pl-PL" w:bidi="hi-IN"/>
              </w:rPr>
              <w:t>Publ</w:t>
            </w:r>
            <w:proofErr w:type="spellEnd"/>
            <w:r>
              <w:rPr>
                <w:rFonts w:eastAsia="NSimSun" w:cs="Arial"/>
                <w:lang w:eastAsia="pl-PL" w:bidi="hi-IN"/>
              </w:rPr>
              <w:t>-Z)</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9.</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eU.09 – Wniosek o przeniesienie decyzji o warunkach zabudowy (War-P)</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lastRenderedPageBreak/>
              <w:t>10.</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eU.10 – Wniosek o przeniesienie decyzji o ustaleniu lokalizacji inwestycji celu publicznego (</w:t>
            </w:r>
            <w:proofErr w:type="spellStart"/>
            <w:r>
              <w:rPr>
                <w:rFonts w:eastAsia="NSimSun" w:cs="Arial"/>
                <w:lang w:eastAsia="pl-PL" w:bidi="hi-IN"/>
              </w:rPr>
              <w:t>Publ</w:t>
            </w:r>
            <w:proofErr w:type="spellEnd"/>
            <w:r>
              <w:rPr>
                <w:rFonts w:eastAsia="NSimSun" w:cs="Arial"/>
                <w:lang w:eastAsia="pl-PL" w:bidi="hi-IN"/>
              </w:rPr>
              <w:t>-P)</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11.</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eU.11 – Wniosek o ustalenie numeru porządkowego budynku (Nr-B)</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12.</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eU.12 – Wniosek o wydanie zezwolenia na sprzedaż napojów alkoholowych (Alk)</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13.</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eU.13 – Zgłoszenie o awarii latarni ulicznej (</w:t>
            </w:r>
            <w:proofErr w:type="spellStart"/>
            <w:r>
              <w:rPr>
                <w:rFonts w:eastAsia="NSimSun" w:cs="Arial"/>
                <w:lang w:eastAsia="pl-PL" w:bidi="hi-IN"/>
              </w:rPr>
              <w:t>Aw</w:t>
            </w:r>
            <w:proofErr w:type="spellEnd"/>
            <w:r>
              <w:rPr>
                <w:rFonts w:eastAsia="NSimSun" w:cs="Arial"/>
                <w:lang w:eastAsia="pl-PL" w:bidi="hi-IN"/>
              </w:rPr>
              <w:t>)</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14.</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eU.14 – Deklaracja o wysokości opłaty za gospodarowanie odpadami komunalnymi (</w:t>
            </w:r>
            <w:proofErr w:type="spellStart"/>
            <w:r>
              <w:rPr>
                <w:rFonts w:eastAsia="NSimSun" w:cs="Arial"/>
                <w:lang w:eastAsia="pl-PL" w:bidi="hi-IN"/>
              </w:rPr>
              <w:t>Odp</w:t>
            </w:r>
            <w:proofErr w:type="spellEnd"/>
            <w:r>
              <w:rPr>
                <w:rFonts w:eastAsia="NSimSun" w:cs="Arial"/>
                <w:lang w:eastAsia="pl-PL" w:bidi="hi-IN"/>
              </w:rPr>
              <w:t>)</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15.</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eU.15 – Wniosek o wydanie zezwolenia na usunięcie drzewa lub krzewu i zgłoszenie zamiaru usunięcia drzew i krzewów (UDK)</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16.</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eU.16 - eU.22 – Podatki lokalne (</w:t>
            </w:r>
            <w:proofErr w:type="spellStart"/>
            <w:r>
              <w:rPr>
                <w:rFonts w:eastAsia="NSimSun" w:cs="Arial"/>
                <w:lang w:eastAsia="pl-PL" w:bidi="hi-IN"/>
              </w:rPr>
              <w:t>ePO</w:t>
            </w:r>
            <w:proofErr w:type="spellEnd"/>
            <w:r>
              <w:rPr>
                <w:rFonts w:eastAsia="NSimSun" w:cs="Arial"/>
                <w:lang w:eastAsia="pl-PL" w:bidi="hi-IN"/>
              </w:rPr>
              <w:t>)</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17.</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eU.23 – Wniosek o wydanie zezwolenia na zajęcie pasa drogowego w celu prowadzenia robót w pasie drogowym /o wydanie zezwolenia na zajęcie pasa drogowego w celu umieszczenia w pasie drogowym urządzeń infrastruktury technicznej niezwiązanych z potrzebami zarządzania drogami lub potrzebami ruchu drogowego (PD)</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18.</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eU.24 – Informacja dotycząca najbliższych terminów posiedzeń komisji i sesji rady (Rad)</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19.</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eU.25 – e-Nabór do szkół i przedszkola (</w:t>
            </w:r>
            <w:proofErr w:type="spellStart"/>
            <w:r>
              <w:rPr>
                <w:rFonts w:eastAsia="NSimSun" w:cs="Arial"/>
                <w:lang w:eastAsia="pl-PL" w:bidi="hi-IN"/>
              </w:rPr>
              <w:t>eNSP</w:t>
            </w:r>
            <w:proofErr w:type="spellEnd"/>
            <w:r>
              <w:rPr>
                <w:rFonts w:eastAsia="NSimSun" w:cs="Arial"/>
                <w:lang w:eastAsia="pl-PL" w:bidi="hi-IN"/>
              </w:rPr>
              <w:t>)</w:t>
            </w: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20.</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eU.26 – e-Usprawiedliwienia (</w:t>
            </w:r>
            <w:proofErr w:type="spellStart"/>
            <w:r>
              <w:rPr>
                <w:rFonts w:eastAsia="NSimSun" w:cs="Arial"/>
                <w:lang w:eastAsia="pl-PL" w:bidi="hi-IN"/>
              </w:rPr>
              <w:t>USz</w:t>
            </w:r>
            <w:proofErr w:type="spellEnd"/>
            <w:r>
              <w:rPr>
                <w:rFonts w:eastAsia="NSimSun" w:cs="Arial"/>
                <w:lang w:eastAsia="pl-PL" w:bidi="hi-IN"/>
              </w:rPr>
              <w:t>)</w:t>
            </w: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21.</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eU.27 – e-Świetlica (</w:t>
            </w:r>
            <w:proofErr w:type="spellStart"/>
            <w:r>
              <w:rPr>
                <w:rFonts w:eastAsia="NSimSun" w:cs="Arial"/>
                <w:lang w:eastAsia="pl-PL" w:bidi="hi-IN"/>
              </w:rPr>
              <w:t>eŚ</w:t>
            </w:r>
            <w:proofErr w:type="spellEnd"/>
            <w:r>
              <w:rPr>
                <w:rFonts w:eastAsia="NSimSun" w:cs="Arial"/>
                <w:lang w:eastAsia="pl-PL" w:bidi="hi-IN"/>
              </w:rPr>
              <w:t>)</w:t>
            </w: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22.</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eU.28 – e-Biblioteka (</w:t>
            </w:r>
            <w:proofErr w:type="spellStart"/>
            <w:r>
              <w:rPr>
                <w:rFonts w:eastAsia="NSimSun" w:cs="Arial"/>
                <w:lang w:eastAsia="pl-PL" w:bidi="hi-IN"/>
              </w:rPr>
              <w:t>eB</w:t>
            </w:r>
            <w:proofErr w:type="spellEnd"/>
            <w:r>
              <w:rPr>
                <w:rFonts w:eastAsia="NSimSun" w:cs="Arial"/>
                <w:lang w:eastAsia="pl-PL" w:bidi="hi-IN"/>
              </w:rPr>
              <w:t>)</w:t>
            </w: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23.</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eU.29 – e-Opłaty przedszkolne (</w:t>
            </w:r>
            <w:proofErr w:type="spellStart"/>
            <w:r>
              <w:rPr>
                <w:rFonts w:eastAsia="NSimSun" w:cs="Arial"/>
                <w:lang w:eastAsia="pl-PL" w:bidi="hi-IN"/>
              </w:rPr>
              <w:t>OpP</w:t>
            </w:r>
            <w:proofErr w:type="spellEnd"/>
            <w:r>
              <w:rPr>
                <w:rFonts w:eastAsia="NSimSun" w:cs="Arial"/>
                <w:lang w:eastAsia="pl-PL" w:bidi="hi-IN"/>
              </w:rPr>
              <w:t>)</w:t>
            </w: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9180" w:type="dxa"/>
            <w:gridSpan w:val="8"/>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rsidR="00C07403" w:rsidRDefault="00B87480">
            <w:pPr>
              <w:spacing w:before="120" w:after="120" w:line="240" w:lineRule="auto"/>
              <w:jc w:val="left"/>
              <w:rPr>
                <w:rFonts w:eastAsia="NSimSun" w:cs="Arial"/>
                <w:lang w:eastAsia="zh-CN" w:bidi="hi-IN"/>
              </w:rPr>
            </w:pPr>
            <w:r>
              <w:rPr>
                <w:rFonts w:eastAsia="NSimSun" w:cs="Arial"/>
                <w:lang w:eastAsia="pl-PL" w:bidi="hi-IN"/>
              </w:rPr>
              <w:t>Zintegrowany System Informatyczny (</w:t>
            </w:r>
            <w:r>
              <w:t>rozbudowa/wdrożenie)</w:t>
            </w: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1.</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Obszar: finanse i księgowość (FK)</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2.</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Obszar: środki trwałe (ST)</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3.</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Obszar: obsługa kasy (OK)</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4.</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Obszar: tworzenie budżetów i prognoz finansowych (</w:t>
            </w:r>
            <w:proofErr w:type="spellStart"/>
            <w:r>
              <w:rPr>
                <w:rFonts w:eastAsia="NSimSun" w:cs="Arial"/>
                <w:lang w:eastAsia="pl-PL" w:bidi="hi-IN"/>
              </w:rPr>
              <w:t>BiP</w:t>
            </w:r>
            <w:proofErr w:type="spellEnd"/>
            <w:r>
              <w:rPr>
                <w:rFonts w:eastAsia="NSimSun" w:cs="Arial"/>
                <w:lang w:eastAsia="pl-PL" w:bidi="hi-IN"/>
              </w:rPr>
              <w:t>)</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5.</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Moduł do obsługi fakturowania i ewidencji VAT (FV)</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6.</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Rejestr Umów (RU)</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7.</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Obsługa podatku od nieruchomości, rolny i leśny (PNRL)</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8.</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Obsługa podatku od środków transportu (PST)</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9.</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Obsługa opłat za gospodarowanie odpadami komunalnymi (GOK)</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10.</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Obszar: obsługa przelewów masowych (PM)</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11.</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Obsługa pozostałych opłat lokalnych (OL)</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12.</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Obsługa dopłat do paliw - podatek akcyzowy (PA)</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lang w:eastAsia="pl-PL" w:bidi="hi-IN"/>
              </w:rPr>
              <w:t>13.</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t>Obsługa zezwoleń na zajęcie pasa drogowego (ZPD)</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9180" w:type="dxa"/>
            <w:gridSpan w:val="8"/>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rsidR="00C07403" w:rsidRDefault="00B87480">
            <w:pPr>
              <w:spacing w:before="120" w:after="120" w:line="240" w:lineRule="auto"/>
              <w:jc w:val="left"/>
              <w:rPr>
                <w:rFonts w:eastAsia="NSimSun" w:cs="Arial"/>
                <w:lang w:eastAsia="zh-CN" w:bidi="hi-IN"/>
              </w:rPr>
            </w:pPr>
            <w:r>
              <w:rPr>
                <w:rFonts w:eastAsia="NSimSun" w:cs="Arial"/>
                <w:lang w:eastAsia="pl-PL" w:bidi="hi-IN"/>
              </w:rPr>
              <w:t>System Informacji Przestrzennej</w:t>
            </w: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1.</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System Informacji Przestrzennej (SIP/GIS)</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2.</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 xml:space="preserve">Moduł </w:t>
            </w:r>
            <w:proofErr w:type="spellStart"/>
            <w:r>
              <w:rPr>
                <w:rFonts w:eastAsia="NSimSun" w:cs="Arial"/>
                <w:lang w:eastAsia="pl-PL" w:bidi="hi-IN"/>
              </w:rPr>
              <w:t>Geoportal</w:t>
            </w:r>
            <w:proofErr w:type="spellEnd"/>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9180" w:type="dxa"/>
            <w:gridSpan w:val="8"/>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rsidR="00C07403" w:rsidRDefault="00B87480">
            <w:pPr>
              <w:spacing w:before="120" w:after="120" w:line="240" w:lineRule="auto"/>
              <w:jc w:val="left"/>
              <w:rPr>
                <w:rFonts w:eastAsia="NSimSun" w:cs="Arial"/>
                <w:lang w:eastAsia="zh-CN" w:bidi="hi-IN"/>
              </w:rPr>
            </w:pPr>
            <w:r>
              <w:rPr>
                <w:rFonts w:eastAsia="NSimSun" w:cs="Arial"/>
                <w:lang w:eastAsia="pl-PL" w:bidi="hi-IN"/>
              </w:rPr>
              <w:t>Obieg Dokumentów</w:t>
            </w: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1.</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SEOD</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9180" w:type="dxa"/>
            <w:gridSpan w:val="8"/>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9D9D9" w:themeFill="background1" w:themeFillShade="D9"/>
          </w:tcPr>
          <w:p w:rsidR="00C07403" w:rsidRDefault="00B87480">
            <w:pPr>
              <w:spacing w:before="120" w:after="120" w:line="240" w:lineRule="auto"/>
              <w:jc w:val="left"/>
              <w:rPr>
                <w:rFonts w:eastAsia="NSimSun" w:cs="Arial"/>
                <w:lang w:eastAsia="zh-CN" w:bidi="hi-IN"/>
              </w:rPr>
            </w:pPr>
            <w:r>
              <w:lastRenderedPageBreak/>
              <w:t>Systemy wspomagające dla jednostek oświatowych</w:t>
            </w: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1.</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System do planowania i zatwierdzania organizacji oraz zarządzania budżetem w jednostkach oświatowych (SZK-1)</w:t>
            </w: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2.</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Narzędzie wspomagające przygotowanie planów lekcji (SZK-2)</w:t>
            </w: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3.</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System do zarządzania informacją o uczniu – moduł wspierający obsługę sekretariatu (SZK-3)</w:t>
            </w: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4.</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t xml:space="preserve">System elektronicznego dziennika </w:t>
            </w:r>
            <w:r>
              <w:rPr>
                <w:rFonts w:eastAsia="NSimSun" w:cs="Arial"/>
                <w:lang w:eastAsia="pl-PL" w:bidi="hi-IN"/>
              </w:rPr>
              <w:t>(SZK-4)</w:t>
            </w: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5.</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Narzędzie wspomagające wydruk świadectw (SZK-5)</w:t>
            </w: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6.</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System wspomagania pracy przedszkola (SZK-6)</w:t>
            </w: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r>
      <w:tr w:rsidR="00C07403" w:rsidTr="00C07403">
        <w:trPr>
          <w:jc w:val="right"/>
        </w:trPr>
        <w:tc>
          <w:tcPr>
            <w:cnfStyle w:val="001000000000" w:firstRow="0" w:lastRow="0" w:firstColumn="1" w:lastColumn="0" w:oddVBand="0" w:evenVBand="0" w:oddHBand="0" w:evenHBand="0" w:firstRowFirstColumn="0" w:firstRowLastColumn="0" w:lastRowFirstColumn="0" w:lastRowLastColumn="0"/>
            <w:tcW w:w="56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b w:val="0"/>
                <w:bCs w:val="0"/>
                <w:lang w:eastAsia="pl-PL" w:bidi="hi-IN"/>
              </w:rPr>
              <w:t>7.</w:t>
            </w:r>
          </w:p>
        </w:tc>
        <w:tc>
          <w:tcPr>
            <w:tcW w:w="57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Narzędzie do kontroli obowiązku rocznego przygotowania przedszkolnego, obowiązku szkolnego i obowiązku nauki (SZK-7)</w:t>
            </w: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c>
          <w:tcPr>
            <w:tcW w:w="476" w:type="dxa"/>
            <w:tcBorders>
              <w:top w:val="single" w:sz="8" w:space="0" w:color="000000" w:themeColor="text1"/>
              <w:bottom w:val="single" w:sz="8" w:space="0" w:color="000000" w:themeColor="text1"/>
            </w:tcBorders>
          </w:tcPr>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tc>
        <w:tc>
          <w:tcPr>
            <w:tcW w:w="476"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X</w:t>
            </w:r>
          </w:p>
        </w:tc>
      </w:tr>
    </w:tbl>
    <w:p w:rsidR="00C07403" w:rsidRDefault="00B87480">
      <w:pPr>
        <w:pStyle w:val="Legenda"/>
      </w:pPr>
      <w:r>
        <w:t xml:space="preserve">Tabela </w:t>
      </w:r>
      <w:r>
        <w:fldChar w:fldCharType="begin"/>
      </w:r>
      <w:r>
        <w:instrText xml:space="preserve"> SEQ Tabela \* ARABIC </w:instrText>
      </w:r>
      <w:r>
        <w:fldChar w:fldCharType="separate"/>
      </w:r>
      <w:r w:rsidR="00A66356">
        <w:rPr>
          <w:noProof/>
        </w:rPr>
        <w:t>2</w:t>
      </w:r>
      <w:r>
        <w:fldChar w:fldCharType="end"/>
      </w:r>
      <w:r>
        <w:t xml:space="preserve"> Opcja wdrożenia elementów Zamówienia</w:t>
      </w:r>
    </w:p>
    <w:p w:rsidR="00C07403" w:rsidRDefault="00B87480">
      <w:pPr>
        <w:pStyle w:val="Nagwek1"/>
      </w:pPr>
      <w:bookmarkStart w:id="10" w:name="_Toc25575167"/>
      <w:r>
        <w:t>Etapy realizacji Zamówienia</w:t>
      </w:r>
      <w:bookmarkEnd w:id="10"/>
    </w:p>
    <w:p w:rsidR="00C07403" w:rsidRDefault="00B87480">
      <w:r>
        <w:t>Realizacja niniejszego Zamówienia została podzielona na następujące etapy:</w:t>
      </w:r>
    </w:p>
    <w:p w:rsidR="00C07403" w:rsidRDefault="00B87480">
      <w:pPr>
        <w:pStyle w:val="Akapitzlist"/>
        <w:numPr>
          <w:ilvl w:val="0"/>
          <w:numId w:val="8"/>
        </w:numPr>
        <w:rPr>
          <w:b/>
        </w:rPr>
      </w:pPr>
      <w:r>
        <w:rPr>
          <w:b/>
        </w:rPr>
        <w:t>Etap I – Przygotowanie wdrożenia</w:t>
      </w:r>
    </w:p>
    <w:p w:rsidR="00C07403" w:rsidRDefault="00B87480">
      <w:r>
        <w:t xml:space="preserve">W ramach Etapu I przewiduje się staranne i precyzyjne zaplanowanie wdrożenia, w szczególności przedstawienie w jaki sposób zostaną zrealizowane jego cele. Wszystkie opracowane analizy będą stanowić podstawę do sporządzenia Planu Wdrożenia, podlegającego akceptacji Zamawiającego. Jako część Planu Wdrożenia Wykonawca opracuje Harmonogram realizacji prac. Opracowany Harmonogram musi być spójny i musi uwzględniać terminy realizacji poszczególnych etapów oraz zadań wchodzących w zakres prac w ramach etapów. Szczegółowe wymagania odnośnie Planu Wdrożenia znajdują się w rozdziale 9.2. Dokumentacja. Akceptacja Planu Wdrożenia jest warunkiem koniecznym do rozpoczęcia kolejnego etapu. </w:t>
      </w:r>
    </w:p>
    <w:p w:rsidR="00C07403" w:rsidRDefault="00B87480">
      <w:pPr>
        <w:pStyle w:val="Akapitzlist"/>
        <w:numPr>
          <w:ilvl w:val="0"/>
          <w:numId w:val="8"/>
        </w:numPr>
        <w:rPr>
          <w:b/>
        </w:rPr>
      </w:pPr>
      <w:r>
        <w:rPr>
          <w:b/>
        </w:rPr>
        <w:t>Etap II – Wdrożenie Systemu</w:t>
      </w:r>
    </w:p>
    <w:p w:rsidR="00C07403" w:rsidRDefault="00B87480">
      <w:r>
        <w:t>W ramach niniejszego etapu przewiduje się opracowanie Projektu Technicznego stanowiącego doprecyzowanie wymagań, w szczególności dotyczących przebiegu procesów biznesowych. Projekt Techniczny wymaga akceptacji Zamawiającego. Na jego podstawie Wykonawca opracuje i dostarczy Zamawiającemu kolejne wersje Systemu. System będzie opracowywany i dostarczany w sposób iteracyjny. W ramach Etapu II odbędzie się również dostawa, montaż i uruchomienie sprzętu teleinformatycznego.</w:t>
      </w:r>
    </w:p>
    <w:p w:rsidR="00C07403" w:rsidRDefault="00B87480">
      <w:r>
        <w:t>Wymaga się, aby Wykonawca dostarczył System w następujących wersjach:</w:t>
      </w:r>
    </w:p>
    <w:p w:rsidR="00C07403" w:rsidRDefault="00B87480">
      <w:pPr>
        <w:pStyle w:val="Akapitzlist"/>
        <w:numPr>
          <w:ilvl w:val="0"/>
          <w:numId w:val="8"/>
        </w:numPr>
      </w:pPr>
      <w:r>
        <w:t xml:space="preserve">Wersja robocza – niedostępne publicznie środowisko, w którym Wykonawca będzie wdrażał na bieżąco kolejne funkcjonalności Systemu zgodnie z SOPZ, w trybie określonym Planem Wdrożenia. </w:t>
      </w:r>
    </w:p>
    <w:p w:rsidR="00C07403" w:rsidRDefault="00B87480">
      <w:pPr>
        <w:pStyle w:val="Akapitzlist"/>
        <w:numPr>
          <w:ilvl w:val="0"/>
          <w:numId w:val="8"/>
        </w:numPr>
      </w:pPr>
      <w:r>
        <w:t xml:space="preserve">Wersja testowa – wersja robocza, w której Wykonawca wdrożył wszystkie funkcjonalności wymagane SOPZ i zgłosił gotowość odbioru Systemu. </w:t>
      </w:r>
    </w:p>
    <w:p w:rsidR="00C07403" w:rsidRDefault="00B87480">
      <w:pPr>
        <w:pStyle w:val="Akapitzlist"/>
        <w:numPr>
          <w:ilvl w:val="0"/>
          <w:numId w:val="8"/>
        </w:numPr>
      </w:pPr>
      <w:r>
        <w:lastRenderedPageBreak/>
        <w:t>Wersja produkcyjna – udostępniona publicznie, odebrana wersja testowa, spełniająca wszystkie wymagania SOPZ oraz kryteria akceptacyjne.</w:t>
      </w:r>
    </w:p>
    <w:p w:rsidR="00C07403" w:rsidRDefault="00B87480">
      <w:r>
        <w:t xml:space="preserve">Zamawiający ma prawo do przeprowadzenia testów wersji roboczej celem weryfikacji postępu prac. </w:t>
      </w:r>
    </w:p>
    <w:p w:rsidR="00C07403" w:rsidRDefault="00B87480">
      <w:r>
        <w:t>Wykonawca musi dokonać wszystkich niezbędnych integracji (w tym integracji e-usług w Portalu) i migracji danych z aktualnie działających Systemów dziedzinowych.</w:t>
      </w:r>
    </w:p>
    <w:p w:rsidR="00C07403" w:rsidRDefault="00B87480">
      <w:r>
        <w:t xml:space="preserve">Wykonawca musi, zgodnie z zaakceptowanym Harmonogramem, zgłosić gotowość do odbioru wersji produkcyjnej Systemu w infrastrukturze Zamawiającego. Wersja ta zostanie oceniona na zgodność z SOPZ oraz poddana testom akceptacyjnym w oparciu o przygotowane scenariusze testowe. Na podstawie wyników dokonane zostaną przez Zamawiającego formalne odbiory dostarczonych produktów. Etap zakończy się sporządzeniem </w:t>
      </w:r>
      <w:r>
        <w:rPr>
          <w:b/>
        </w:rPr>
        <w:t>Protokołu Odbioru Końcowego</w:t>
      </w:r>
      <w:r>
        <w:t>.</w:t>
      </w:r>
    </w:p>
    <w:p w:rsidR="00C07403" w:rsidRDefault="00B87480">
      <w:r>
        <w:t xml:space="preserve">Wymaga się, aby Wykonawca dokonał uszczegółowienia etapów realizacji Zamówienia o zadania, produkty wytworzone w ramach tych zadań. </w:t>
      </w:r>
    </w:p>
    <w:p w:rsidR="00C07403" w:rsidRDefault="00B87480">
      <w:pPr>
        <w:jc w:val="left"/>
        <w:rPr>
          <w:rFonts w:eastAsia="Calibri"/>
          <w:b/>
          <w:bCs/>
          <w:smallCaps/>
          <w:sz w:val="32"/>
          <w:szCs w:val="32"/>
        </w:rPr>
      </w:pPr>
      <w:r>
        <w:br w:type="page"/>
      </w:r>
    </w:p>
    <w:p w:rsidR="00C07403" w:rsidRDefault="00B87480">
      <w:pPr>
        <w:pStyle w:val="Nagwek1"/>
      </w:pPr>
      <w:bookmarkStart w:id="11" w:name="_Toc25575168"/>
      <w:r>
        <w:lastRenderedPageBreak/>
        <w:t>Koncepcja logiczna wdrażanego systemu</w:t>
      </w:r>
      <w:bookmarkEnd w:id="11"/>
    </w:p>
    <w:p w:rsidR="00C07403" w:rsidRDefault="00B87480">
      <w:r>
        <w:t>Schemat blokowy powiązań pomiędzy elementami wdrożenia zamieszczono na rysunku 1.</w:t>
      </w:r>
    </w:p>
    <w:p w:rsidR="00C07403" w:rsidRDefault="00B87480">
      <w:r>
        <w:rPr>
          <w:noProof/>
          <w:lang w:eastAsia="pl-PL"/>
        </w:rPr>
        <mc:AlternateContent>
          <mc:Choice Requires="wpg">
            <w:drawing>
              <wp:inline distT="0" distB="0" distL="0" distR="0">
                <wp:extent cx="5760720" cy="6638290"/>
                <wp:effectExtent l="0" t="0" r="0" b="0"/>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1"/>
                        <pic:cNvPicPr>
                          <a:picLocks noChangeAspect="1"/>
                        </pic:cNvPicPr>
                      </pic:nvPicPr>
                      <pic:blipFill>
                        <a:blip r:embed="rId12"/>
                        <a:stretch/>
                      </pic:blipFill>
                      <pic:spPr bwMode="auto">
                        <a:xfrm>
                          <a:off x="0" y="0"/>
                          <a:ext cx="5760720" cy="6638363"/>
                        </a:xfrm>
                        <a:prstGeom prst="rect">
                          <a:avLst/>
                        </a:prstGeom>
                      </pic:spPr>
                    </pic:pic>
                  </a:graphicData>
                </a:graphic>
              </wp:inline>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mso-wrap-distance-left:0.0pt;mso-wrap-distance-top:0.0pt;mso-wrap-distance-right:0.0pt;mso-wrap-distance-bottom:0.0pt;width:453.6pt;height:522.7pt;" stroked="false">
                <v:path textboxrect="0,0,0,0"/>
                <v:imagedata r:id="rId13" o:title=""/>
              </v:shape>
            </w:pict>
          </mc:Fallback>
        </mc:AlternateContent>
      </w:r>
    </w:p>
    <w:p w:rsidR="00C07403" w:rsidRDefault="00B87480">
      <w:pPr>
        <w:pStyle w:val="Legenda"/>
        <w:jc w:val="both"/>
        <w:rPr>
          <w:szCs w:val="18"/>
        </w:rPr>
      </w:pPr>
      <w:r>
        <w:rPr>
          <w:szCs w:val="18"/>
        </w:rPr>
        <w:t xml:space="preserve">Rysunek </w:t>
      </w:r>
      <w:r>
        <w:rPr>
          <w:szCs w:val="18"/>
        </w:rPr>
        <w:fldChar w:fldCharType="begin"/>
      </w:r>
      <w:r>
        <w:rPr>
          <w:szCs w:val="18"/>
        </w:rPr>
        <w:instrText xml:space="preserve"> SEQ Rysunek \* ARABIC </w:instrText>
      </w:r>
      <w:r>
        <w:rPr>
          <w:szCs w:val="18"/>
        </w:rPr>
        <w:fldChar w:fldCharType="separate"/>
      </w:r>
      <w:r w:rsidR="00A66356">
        <w:rPr>
          <w:noProof/>
          <w:szCs w:val="18"/>
        </w:rPr>
        <w:t>1</w:t>
      </w:r>
      <w:r>
        <w:rPr>
          <w:szCs w:val="18"/>
        </w:rPr>
        <w:fldChar w:fldCharType="end"/>
      </w:r>
      <w:r>
        <w:rPr>
          <w:szCs w:val="18"/>
        </w:rPr>
        <w:t xml:space="preserve"> Docelowy model powiązań elementów w ramach projektu</w:t>
      </w:r>
    </w:p>
    <w:p w:rsidR="00C07403" w:rsidRDefault="00C07403"/>
    <w:p w:rsidR="00C07403" w:rsidRDefault="00B87480">
      <w:pPr>
        <w:pStyle w:val="Nagwek1"/>
      </w:pPr>
      <w:bookmarkStart w:id="12" w:name="_Toc25575169"/>
      <w:r>
        <w:t>Stan obecny</w:t>
      </w:r>
      <w:bookmarkEnd w:id="12"/>
    </w:p>
    <w:p w:rsidR="00C07403" w:rsidRDefault="00B87480">
      <w:r>
        <w:t>Szczegółowe informacje o stanie obecnym Zamawiającego w zakresie sprzętu, oprogramowania i stanu e-usług są zamieszczone w dokumentacji aplikacyjnej.</w:t>
      </w:r>
    </w:p>
    <w:p w:rsidR="00C07403" w:rsidRDefault="00B87480">
      <w:pPr>
        <w:pStyle w:val="Nagwek2"/>
      </w:pPr>
      <w:bookmarkStart w:id="13" w:name="_Toc25575170"/>
      <w:r>
        <w:lastRenderedPageBreak/>
        <w:t>Zbiory danych</w:t>
      </w:r>
      <w:bookmarkEnd w:id="13"/>
    </w:p>
    <w:p w:rsidR="00C07403" w:rsidRDefault="00B87480">
      <w:r>
        <w:t>Poniżej zamieszczono listę zbiorów danych prowadzonych w postaci arkuszy kalkulacyjnych, dokumentów tekstowych lub w postaci papierowej:</w:t>
      </w:r>
    </w:p>
    <w:p w:rsidR="00C07403" w:rsidRDefault="00B87480">
      <w:pPr>
        <w:pStyle w:val="Akapitzlist"/>
        <w:numPr>
          <w:ilvl w:val="0"/>
          <w:numId w:val="9"/>
        </w:numPr>
      </w:pPr>
      <w:r>
        <w:t>Rejestr przesyłek wpływających</w:t>
      </w:r>
    </w:p>
    <w:p w:rsidR="00C07403" w:rsidRDefault="00B87480">
      <w:pPr>
        <w:pStyle w:val="Akapitzlist"/>
        <w:numPr>
          <w:ilvl w:val="0"/>
          <w:numId w:val="9"/>
        </w:numPr>
      </w:pPr>
      <w:r>
        <w:t>Rejestr przesyłek wychodzących</w:t>
      </w:r>
    </w:p>
    <w:p w:rsidR="00C07403" w:rsidRDefault="00B87480">
      <w:pPr>
        <w:pStyle w:val="Akapitzlist"/>
        <w:numPr>
          <w:ilvl w:val="0"/>
          <w:numId w:val="9"/>
        </w:numPr>
      </w:pPr>
      <w:r>
        <w:t>Rejestr uchwał Rady Miejskiej w Twardogórze</w:t>
      </w:r>
    </w:p>
    <w:p w:rsidR="00C07403" w:rsidRDefault="00B87480">
      <w:pPr>
        <w:pStyle w:val="Akapitzlist"/>
        <w:numPr>
          <w:ilvl w:val="0"/>
          <w:numId w:val="9"/>
        </w:numPr>
      </w:pPr>
      <w:r>
        <w:t>Rejestr Zarządzeń Burmistrza Miasta i Gminy Twardogóra</w:t>
      </w:r>
    </w:p>
    <w:p w:rsidR="00C07403" w:rsidRDefault="00B87480">
      <w:pPr>
        <w:pStyle w:val="Akapitzlist"/>
        <w:numPr>
          <w:ilvl w:val="0"/>
          <w:numId w:val="9"/>
        </w:numPr>
      </w:pPr>
      <w:r>
        <w:t>Rejestr aktów prawa miejscowego – przepisów gminnych</w:t>
      </w:r>
    </w:p>
    <w:p w:rsidR="00C07403" w:rsidRDefault="00B87480">
      <w:pPr>
        <w:pStyle w:val="Akapitzlist"/>
        <w:numPr>
          <w:ilvl w:val="0"/>
          <w:numId w:val="9"/>
        </w:numPr>
      </w:pPr>
      <w:r>
        <w:t>Rejestr skarg i wniosków</w:t>
      </w:r>
    </w:p>
    <w:p w:rsidR="00C07403" w:rsidRDefault="00B87480">
      <w:pPr>
        <w:pStyle w:val="Akapitzlist"/>
        <w:numPr>
          <w:ilvl w:val="0"/>
          <w:numId w:val="9"/>
        </w:numPr>
      </w:pPr>
      <w:r>
        <w:t>Rejestr upoważnień i pełnomocnictw</w:t>
      </w:r>
    </w:p>
    <w:p w:rsidR="00C07403" w:rsidRDefault="00B87480">
      <w:pPr>
        <w:pStyle w:val="Akapitzlist"/>
        <w:numPr>
          <w:ilvl w:val="0"/>
          <w:numId w:val="9"/>
        </w:numPr>
      </w:pPr>
      <w:r>
        <w:t>Rejestr zaświadczeń</w:t>
      </w:r>
    </w:p>
    <w:p w:rsidR="00C07403" w:rsidRDefault="00B87480">
      <w:pPr>
        <w:pStyle w:val="Akapitzlist"/>
        <w:numPr>
          <w:ilvl w:val="0"/>
          <w:numId w:val="9"/>
        </w:numPr>
      </w:pPr>
      <w:r>
        <w:t>Rejestr instytucji kultury</w:t>
      </w:r>
    </w:p>
    <w:p w:rsidR="00C07403" w:rsidRDefault="00B87480">
      <w:pPr>
        <w:pStyle w:val="Akapitzlist"/>
        <w:numPr>
          <w:ilvl w:val="0"/>
          <w:numId w:val="9"/>
        </w:numPr>
      </w:pPr>
      <w:r>
        <w:t>Rejestr mieszkańców</w:t>
      </w:r>
    </w:p>
    <w:p w:rsidR="00C07403" w:rsidRDefault="00B87480">
      <w:pPr>
        <w:pStyle w:val="Akapitzlist"/>
        <w:numPr>
          <w:ilvl w:val="0"/>
          <w:numId w:val="9"/>
        </w:numPr>
      </w:pPr>
      <w:r>
        <w:t>Rejestr cudzoziemców</w:t>
      </w:r>
    </w:p>
    <w:p w:rsidR="00C07403" w:rsidRDefault="00B87480">
      <w:pPr>
        <w:pStyle w:val="Akapitzlist"/>
        <w:numPr>
          <w:ilvl w:val="0"/>
          <w:numId w:val="9"/>
        </w:numPr>
      </w:pPr>
      <w:r>
        <w:t>Rejestr wyborców</w:t>
      </w:r>
    </w:p>
    <w:p w:rsidR="00C07403" w:rsidRDefault="00B87480">
      <w:pPr>
        <w:pStyle w:val="Akapitzlist"/>
        <w:numPr>
          <w:ilvl w:val="0"/>
          <w:numId w:val="9"/>
        </w:numPr>
      </w:pPr>
      <w:r>
        <w:t>Rejestr żłobków</w:t>
      </w:r>
    </w:p>
    <w:p w:rsidR="00C07403" w:rsidRDefault="00B87480">
      <w:pPr>
        <w:pStyle w:val="Akapitzlist"/>
        <w:numPr>
          <w:ilvl w:val="0"/>
          <w:numId w:val="9"/>
        </w:numPr>
      </w:pPr>
      <w:r>
        <w:t>Ewidencja obiektów hotelarskich i innych</w:t>
      </w:r>
    </w:p>
    <w:p w:rsidR="00C07403" w:rsidRDefault="00B87480">
      <w:pPr>
        <w:pStyle w:val="Akapitzlist"/>
        <w:numPr>
          <w:ilvl w:val="0"/>
          <w:numId w:val="9"/>
        </w:numPr>
      </w:pPr>
      <w:r>
        <w:t>Rejestr wydanych zezwoleń na przewóz osób</w:t>
      </w:r>
    </w:p>
    <w:p w:rsidR="00C07403" w:rsidRDefault="00B87480">
      <w:pPr>
        <w:pStyle w:val="Akapitzlist"/>
        <w:numPr>
          <w:ilvl w:val="0"/>
          <w:numId w:val="9"/>
        </w:numPr>
      </w:pPr>
      <w:r>
        <w:t>Rejestr wydanych licencji taxi rejestr wydanych zezwoleń na sprzedaż napojów alkoholowych</w:t>
      </w:r>
    </w:p>
    <w:p w:rsidR="00C07403" w:rsidRDefault="00B87480">
      <w:pPr>
        <w:pStyle w:val="Akapitzlist"/>
        <w:numPr>
          <w:ilvl w:val="0"/>
          <w:numId w:val="9"/>
        </w:numPr>
      </w:pPr>
      <w:r>
        <w:t>Ewidencja udzielonych zamówień o wartości wynikającej z art. 4 pkt 8 ustawy Prawo zamówień publicznych</w:t>
      </w:r>
    </w:p>
    <w:p w:rsidR="00C07403" w:rsidRDefault="00B87480">
      <w:pPr>
        <w:pStyle w:val="Akapitzlist"/>
        <w:numPr>
          <w:ilvl w:val="0"/>
          <w:numId w:val="9"/>
        </w:numPr>
      </w:pPr>
      <w:r>
        <w:t>Ewidencja prac zleconych ze składka na ubezpieczenie społeczne</w:t>
      </w:r>
    </w:p>
    <w:p w:rsidR="00C07403" w:rsidRDefault="00B87480">
      <w:pPr>
        <w:pStyle w:val="Akapitzlist"/>
        <w:numPr>
          <w:ilvl w:val="0"/>
          <w:numId w:val="9"/>
        </w:numPr>
      </w:pPr>
      <w:r>
        <w:t>Ewidencja prac zleconych bez składki na ubezpieczenie społeczne</w:t>
      </w:r>
    </w:p>
    <w:p w:rsidR="00C07403" w:rsidRDefault="00B87480">
      <w:pPr>
        <w:pStyle w:val="Akapitzlist"/>
        <w:numPr>
          <w:ilvl w:val="0"/>
          <w:numId w:val="9"/>
        </w:numPr>
      </w:pPr>
      <w:r>
        <w:t>Centralny rejestr umów</w:t>
      </w:r>
    </w:p>
    <w:p w:rsidR="00C07403" w:rsidRDefault="00B87480">
      <w:pPr>
        <w:pStyle w:val="Akapitzlist"/>
        <w:numPr>
          <w:ilvl w:val="0"/>
          <w:numId w:val="9"/>
        </w:numPr>
      </w:pPr>
      <w:r>
        <w:t>Rejestr decyzji o ustaleniu warunków zabudowy</w:t>
      </w:r>
    </w:p>
    <w:p w:rsidR="00C07403" w:rsidRDefault="00B87480">
      <w:pPr>
        <w:pStyle w:val="Akapitzlist"/>
        <w:numPr>
          <w:ilvl w:val="0"/>
          <w:numId w:val="9"/>
        </w:numPr>
      </w:pPr>
      <w:r>
        <w:t>Rejestr decyzji o ustaleniu lokalizacji inwestycji celu publicznego</w:t>
      </w:r>
    </w:p>
    <w:p w:rsidR="00C07403" w:rsidRDefault="00B87480">
      <w:pPr>
        <w:pStyle w:val="Akapitzlist"/>
        <w:numPr>
          <w:ilvl w:val="0"/>
          <w:numId w:val="9"/>
        </w:numPr>
      </w:pPr>
      <w:r>
        <w:t>Rejestr zbiorów danych przetwarzanych przez administratora danych</w:t>
      </w:r>
    </w:p>
    <w:p w:rsidR="00C07403" w:rsidRDefault="00B87480">
      <w:pPr>
        <w:pStyle w:val="Nagwek2"/>
      </w:pPr>
      <w:bookmarkStart w:id="14" w:name="_Toc25575171"/>
      <w:r>
        <w:t>Oprogramowanie dziedzinowe</w:t>
      </w:r>
      <w:bookmarkEnd w:id="14"/>
    </w:p>
    <w:p w:rsidR="00C07403" w:rsidRDefault="00B87480">
      <w:pPr>
        <w:pStyle w:val="Nagwek3"/>
      </w:pPr>
      <w:r>
        <w:t>Urząd Miasta i Gminy</w:t>
      </w:r>
    </w:p>
    <w:p w:rsidR="00C07403" w:rsidRDefault="00B87480">
      <w:r>
        <w:t>Poniżej zamieszczono wykaz oprogramowania używanego w Urzędzie Gminy wraz z technologią ich wykonania oraz możliwością integracji:</w:t>
      </w:r>
    </w:p>
    <w:tbl>
      <w:tblPr>
        <w:tblStyle w:val="Jasnasiatka"/>
        <w:tblW w:w="9288" w:type="dxa"/>
        <w:tblLayout w:type="fixed"/>
        <w:tblLook w:val="04A0" w:firstRow="1" w:lastRow="0" w:firstColumn="1" w:lastColumn="0" w:noHBand="0" w:noVBand="1"/>
      </w:tblPr>
      <w:tblGrid>
        <w:gridCol w:w="565"/>
        <w:gridCol w:w="3372"/>
        <w:gridCol w:w="2487"/>
        <w:gridCol w:w="2864"/>
      </w:tblGrid>
      <w:tr w:rsidR="00C07403" w:rsidTr="00C074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5" w:type="dxa"/>
            <w:tcBorders>
              <w:right w:val="single" w:sz="8" w:space="0" w:color="auto"/>
            </w:tcBorders>
          </w:tcPr>
          <w:p w:rsidR="00C07403" w:rsidRDefault="00B87480">
            <w:pPr>
              <w:spacing w:after="0" w:line="240" w:lineRule="auto"/>
              <w:jc w:val="center"/>
              <w:rPr>
                <w:rFonts w:cs="Arial"/>
              </w:rPr>
            </w:pPr>
            <w:r>
              <w:rPr>
                <w:rFonts w:cs="Arial"/>
              </w:rPr>
              <w:t>Lp.</w:t>
            </w:r>
          </w:p>
        </w:tc>
        <w:tc>
          <w:tcPr>
            <w:tcW w:w="3372" w:type="dxa"/>
            <w:tcBorders>
              <w:right w:val="single" w:sz="8" w:space="0" w:color="auto"/>
            </w:tcBorders>
          </w:tcPr>
          <w:p w:rsidR="00C07403" w:rsidRDefault="00B87480">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cs="Arial"/>
              </w:rPr>
            </w:pPr>
            <w:r>
              <w:rPr>
                <w:rFonts w:cs="Arial"/>
              </w:rPr>
              <w:t>Nazwa systemu dziedzinowego</w:t>
            </w:r>
          </w:p>
        </w:tc>
        <w:tc>
          <w:tcPr>
            <w:tcW w:w="2487" w:type="dxa"/>
            <w:tcBorders>
              <w:right w:val="single" w:sz="8" w:space="0" w:color="auto"/>
            </w:tcBorders>
          </w:tcPr>
          <w:p w:rsidR="00C07403" w:rsidRDefault="00B87480">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cs="Arial"/>
              </w:rPr>
            </w:pPr>
            <w:r>
              <w:rPr>
                <w:rFonts w:cs="Arial"/>
              </w:rPr>
              <w:t>Producent</w:t>
            </w:r>
          </w:p>
        </w:tc>
        <w:tc>
          <w:tcPr>
            <w:tcW w:w="2864" w:type="dxa"/>
          </w:tcPr>
          <w:p w:rsidR="00C07403" w:rsidRDefault="00B87480">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cs="Arial"/>
              </w:rPr>
            </w:pPr>
            <w:r>
              <w:rPr>
                <w:rFonts w:cs="Arial"/>
              </w:rPr>
              <w:t>Technologia wykonania / Możliwość integracji</w:t>
            </w:r>
          </w:p>
        </w:tc>
      </w:tr>
      <w:tr w:rsidR="00C07403" w:rsidTr="00C07403">
        <w:tc>
          <w:tcPr>
            <w:cnfStyle w:val="001000000000" w:firstRow="0" w:lastRow="0" w:firstColumn="1" w:lastColumn="0" w:oddVBand="0" w:evenVBand="0" w:oddHBand="0" w:evenHBand="0" w:firstRowFirstColumn="0" w:firstRowLastColumn="0" w:lastRowFirstColumn="0" w:lastRowLastColumn="0"/>
            <w:tcW w:w="565" w:type="dxa"/>
            <w:tcBorders>
              <w:top w:val="single" w:sz="1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lang w:eastAsia="pl-PL" w:bidi="hi-IN"/>
              </w:rPr>
              <w:t>1.</w:t>
            </w:r>
          </w:p>
        </w:tc>
        <w:tc>
          <w:tcPr>
            <w:tcW w:w="3372" w:type="dxa"/>
            <w:tcBorders>
              <w:top w:val="single" w:sz="1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 xml:space="preserve">System </w:t>
            </w:r>
            <w:r>
              <w:rPr>
                <w:rFonts w:eastAsia="NSimSun" w:cs="Arial"/>
                <w:b/>
                <w:lang w:eastAsia="pl-PL" w:bidi="hi-IN"/>
              </w:rPr>
              <w:t>Urząd/</w:t>
            </w:r>
            <w:proofErr w:type="spellStart"/>
            <w:r>
              <w:rPr>
                <w:rFonts w:eastAsia="NSimSun" w:cs="Arial"/>
                <w:b/>
                <w:lang w:eastAsia="pl-PL" w:bidi="hi-IN"/>
              </w:rPr>
              <w:t>Urząd.NT</w:t>
            </w:r>
            <w:proofErr w:type="spellEnd"/>
            <w:r>
              <w:rPr>
                <w:rFonts w:eastAsia="NSimSun" w:cs="Arial"/>
                <w:lang w:eastAsia="pl-PL" w:bidi="hi-IN"/>
              </w:rPr>
              <w:t xml:space="preserve"> – lista modułów:</w:t>
            </w:r>
          </w:p>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1. Oprogramowanie do Zarządzania Systemem (Moduł Zarządzania Systemem, Moduł Centralny Słownik Systemowy);</w:t>
            </w:r>
          </w:p>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2. Oprogramowanie do obsługi Budżetu;</w:t>
            </w:r>
          </w:p>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3. Oprogramowanie do obsługi Finansowo-Księgowej;</w:t>
            </w:r>
          </w:p>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 xml:space="preserve">4. Oprogramowanie do obsługi </w:t>
            </w:r>
            <w:r>
              <w:rPr>
                <w:rFonts w:eastAsia="NSimSun" w:cs="Arial"/>
                <w:lang w:eastAsia="pl-PL" w:bidi="hi-IN"/>
              </w:rPr>
              <w:lastRenderedPageBreak/>
              <w:t>Umów;</w:t>
            </w:r>
          </w:p>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5. Oprogramowanie do obsługi Faktur;</w:t>
            </w:r>
          </w:p>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6. Oprogramowanie do obsługi Kasy;</w:t>
            </w:r>
          </w:p>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7. Oprogramowanie do obsługi Podatku od Nieruchomości Osób Fizycznych;</w:t>
            </w:r>
          </w:p>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8. Oprogramowanie do obsługi Podatku od Nieruchomości Osób Prawnych;</w:t>
            </w:r>
          </w:p>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9. Oprogramowanie do obsługi Podatku Rolnego, Leśnego oraz obsługi Łącznego Zobowiązania Pieniężnego;</w:t>
            </w:r>
          </w:p>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10. Oprogramowanie do obsługi Podatku od Środków Transportowych;</w:t>
            </w:r>
          </w:p>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11. Oprogramowanie do obsługi Ewidencji Nieruchomości;</w:t>
            </w:r>
          </w:p>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12. Oprogramowanie do obsługi Zarządzania Mieniem;</w:t>
            </w:r>
          </w:p>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13. Oprogramowanie do obsługi Księgowości Niepodatkowej;</w:t>
            </w:r>
          </w:p>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14. Oprogramowanie do obsługi Ewidencji Środków Trwałych;</w:t>
            </w:r>
          </w:p>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15. Oprogramowanie do obsługi Ewidencji Zezwoleń na Sprzedaż Alkoholu;</w:t>
            </w:r>
          </w:p>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16. Oprogramowanie do obsługi Opłat Lokalnych;</w:t>
            </w:r>
          </w:p>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17. Oprogramowanie do obsługi integracji z Systemem Ewidencji Ludności;</w:t>
            </w:r>
          </w:p>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18. Oprogramowanie do obsługi Eksportu do GUS;</w:t>
            </w:r>
          </w:p>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19. Oprogramowanie do obsługi Gospodarki Odpadami Komunalnymi;</w:t>
            </w:r>
          </w:p>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20. Oprogramowanie do obsługi inwentaryzacji Środków trwałych za pomocą kolektora;</w:t>
            </w:r>
          </w:p>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21. Oprogramowanie do obsługi Centralnego VAT.</w:t>
            </w:r>
          </w:p>
        </w:tc>
        <w:tc>
          <w:tcPr>
            <w:tcW w:w="2487" w:type="dxa"/>
            <w:tcBorders>
              <w:top w:val="single" w:sz="18" w:space="0" w:color="000000" w:themeColor="text1"/>
              <w:bottom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pl-PL" w:bidi="hi-IN"/>
              </w:rPr>
              <w:lastRenderedPageBreak/>
              <w:t>Sputnik Software</w:t>
            </w:r>
          </w:p>
        </w:tc>
        <w:tc>
          <w:tcPr>
            <w:tcW w:w="2864" w:type="dxa"/>
            <w:tcBorders>
              <w:top w:val="single" w:sz="1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Technologia:</w:t>
            </w:r>
          </w:p>
          <w:p w:rsidR="00C07403" w:rsidRDefault="00B87480">
            <w:pPr>
              <w:pStyle w:val="Akapitzlist"/>
              <w:numPr>
                <w:ilvl w:val="0"/>
                <w:numId w:val="10"/>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klient-</w:t>
            </w:r>
            <w:proofErr w:type="spellStart"/>
            <w:r>
              <w:rPr>
                <w:rFonts w:eastAsia="NSimSun" w:cs="Arial"/>
                <w:lang w:eastAsia="zh-CN" w:bidi="hi-IN"/>
              </w:rPr>
              <w:t>server</w:t>
            </w:r>
            <w:proofErr w:type="spellEnd"/>
          </w:p>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Baza danych:</w:t>
            </w:r>
          </w:p>
          <w:p w:rsidR="00C07403" w:rsidRDefault="00B87480">
            <w:pPr>
              <w:pStyle w:val="Akapitzlist"/>
              <w:numPr>
                <w:ilvl w:val="0"/>
                <w:numId w:val="11"/>
              </w:numPr>
              <w:spacing w:after="0" w:line="240" w:lineRule="auto"/>
              <w:ind w:left="360"/>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MS SQL Express 2012</w:t>
            </w:r>
          </w:p>
          <w:p w:rsidR="00C07403" w:rsidRDefault="00B87480">
            <w:pPr>
              <w:pStyle w:val="Akapitzlist"/>
              <w:numPr>
                <w:ilvl w:val="0"/>
                <w:numId w:val="11"/>
              </w:numPr>
              <w:spacing w:after="0" w:line="240" w:lineRule="auto"/>
              <w:ind w:left="360"/>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roofErr w:type="spellStart"/>
            <w:r>
              <w:rPr>
                <w:rFonts w:eastAsia="NSimSun" w:cs="Arial"/>
                <w:lang w:eastAsia="zh-CN" w:bidi="hi-IN"/>
              </w:rPr>
              <w:t>Informix</w:t>
            </w:r>
            <w:proofErr w:type="spellEnd"/>
          </w:p>
          <w:p w:rsidR="00C07403" w:rsidRDefault="00B87480">
            <w:pPr>
              <w:pStyle w:val="Akapitzlist"/>
              <w:numPr>
                <w:ilvl w:val="0"/>
                <w:numId w:val="11"/>
              </w:numPr>
              <w:spacing w:after="0" w:line="240" w:lineRule="auto"/>
              <w:ind w:left="360"/>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Oracle wersja 10</w:t>
            </w:r>
          </w:p>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Integracja z systemami zewnętrznymi:</w:t>
            </w:r>
          </w:p>
          <w:p w:rsidR="00C07403" w:rsidRDefault="00B87480">
            <w:pPr>
              <w:pStyle w:val="Akapitzlist"/>
              <w:numPr>
                <w:ilvl w:val="0"/>
                <w:numId w:val="1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 xml:space="preserve">obecnie zainstalowana </w:t>
            </w:r>
            <w:r>
              <w:rPr>
                <w:rFonts w:eastAsia="NSimSun" w:cs="Arial"/>
                <w:lang w:eastAsia="zh-CN" w:bidi="hi-IN"/>
              </w:rPr>
              <w:lastRenderedPageBreak/>
              <w:t>wersja nie umożliwia na integrację z Systemem Obiegu Dokumentów;</w:t>
            </w:r>
          </w:p>
          <w:p w:rsidR="00C07403" w:rsidRDefault="00B87480">
            <w:pPr>
              <w:pStyle w:val="Akapitzlist"/>
              <w:numPr>
                <w:ilvl w:val="0"/>
                <w:numId w:val="1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brak możliwości uruchomienia usług elektronicznych na wysokim poziomie dojrzałości procesowej.</w:t>
            </w:r>
          </w:p>
        </w:tc>
      </w:tr>
      <w:tr w:rsidR="00C07403" w:rsidTr="00C07403">
        <w:tc>
          <w:tcPr>
            <w:cnfStyle w:val="001000000000" w:firstRow="0" w:lastRow="0" w:firstColumn="1" w:lastColumn="0" w:oddVBand="0" w:evenVBand="0" w:oddHBand="0" w:evenHBand="0" w:firstRowFirstColumn="0" w:firstRowLastColumn="0" w:lastRowFirstColumn="0" w:lastRowLastColumn="0"/>
            <w:tcW w:w="5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C07403" w:rsidRDefault="00B87480">
            <w:pPr>
              <w:spacing w:after="0" w:line="240" w:lineRule="auto"/>
              <w:jc w:val="center"/>
              <w:rPr>
                <w:rFonts w:eastAsia="NSimSun" w:cs="Arial"/>
                <w:lang w:eastAsia="pl-PL" w:bidi="hi-IN"/>
              </w:rPr>
            </w:pPr>
            <w:r>
              <w:rPr>
                <w:rFonts w:eastAsia="NSimSun" w:cs="Arial"/>
                <w:lang w:eastAsia="pl-PL" w:bidi="hi-IN"/>
              </w:rPr>
              <w:lastRenderedPageBreak/>
              <w:t>2.</w:t>
            </w:r>
          </w:p>
        </w:tc>
        <w:tc>
          <w:tcPr>
            <w:tcW w:w="337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System KDPL</w:t>
            </w:r>
          </w:p>
        </w:tc>
        <w:tc>
          <w:tcPr>
            <w:tcW w:w="2487"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roofErr w:type="spellStart"/>
            <w:r>
              <w:rPr>
                <w:rFonts w:eastAsia="NSimSun" w:cs="Arial"/>
                <w:lang w:eastAsia="pl-PL" w:bidi="hi-IN"/>
              </w:rPr>
              <w:t>Sygnity</w:t>
            </w:r>
            <w:proofErr w:type="spellEnd"/>
            <w:r>
              <w:rPr>
                <w:rFonts w:eastAsia="NSimSun" w:cs="Arial"/>
                <w:lang w:eastAsia="pl-PL" w:bidi="hi-IN"/>
              </w:rPr>
              <w:t xml:space="preserve"> SA</w:t>
            </w:r>
          </w:p>
        </w:tc>
        <w:tc>
          <w:tcPr>
            <w:tcW w:w="2864" w:type="dxa"/>
            <w:tcBorders>
              <w:top w:val="single" w:sz="8" w:space="0" w:color="000000" w:themeColor="text1"/>
              <w:bottom w:val="single" w:sz="8" w:space="0" w:color="000000" w:themeColor="text1"/>
              <w:right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val="en-US" w:eastAsia="zh-CN" w:bidi="hi-IN"/>
              </w:rPr>
            </w:pPr>
            <w:r>
              <w:rPr>
                <w:rFonts w:eastAsia="NSimSun" w:cs="Arial"/>
                <w:lang w:eastAsia="zh-CN" w:bidi="hi-IN"/>
              </w:rPr>
              <w:t>Baza danych</w:t>
            </w:r>
            <w:r>
              <w:rPr>
                <w:rFonts w:eastAsia="NSimSun" w:cs="Arial"/>
                <w:lang w:val="en-US" w:eastAsia="zh-CN" w:bidi="hi-IN"/>
              </w:rPr>
              <w:t>:</w:t>
            </w:r>
          </w:p>
          <w:p w:rsidR="00C07403" w:rsidRDefault="00B87480">
            <w:pPr>
              <w:pStyle w:val="Akapitzlist"/>
              <w:numPr>
                <w:ilvl w:val="0"/>
                <w:numId w:val="1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val="en-US" w:eastAsia="zh-CN" w:bidi="hi-IN"/>
              </w:rPr>
            </w:pPr>
            <w:r>
              <w:rPr>
                <w:rFonts w:eastAsia="NSimSun" w:cs="Arial"/>
                <w:lang w:val="en-US" w:eastAsia="zh-CN" w:bidi="hi-IN"/>
              </w:rPr>
              <w:t>PostgreSQL 8.3</w:t>
            </w:r>
          </w:p>
          <w:p w:rsidR="00C07403" w:rsidRDefault="00B87480">
            <w:pPr>
              <w:pStyle w:val="Akapitzlist"/>
              <w:numPr>
                <w:ilvl w:val="0"/>
                <w:numId w:val="1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val="en-US" w:eastAsia="zh-CN" w:bidi="hi-IN"/>
              </w:rPr>
            </w:pPr>
            <w:r>
              <w:rPr>
                <w:rFonts w:eastAsia="NSimSun" w:cs="Arial"/>
                <w:lang w:val="en-US" w:eastAsia="zh-CN" w:bidi="hi-IN"/>
              </w:rPr>
              <w:t>server Linux Red Hat 4.8.2-16</w:t>
            </w:r>
          </w:p>
        </w:tc>
      </w:tr>
      <w:tr w:rsidR="00C07403" w:rsidTr="00C07403">
        <w:tc>
          <w:tcPr>
            <w:cnfStyle w:val="001000000000" w:firstRow="0" w:lastRow="0" w:firstColumn="1" w:lastColumn="0" w:oddVBand="0" w:evenVBand="0" w:oddHBand="0" w:evenHBand="0" w:firstRowFirstColumn="0" w:firstRowLastColumn="0" w:lastRowFirstColumn="0" w:lastRowLastColumn="0"/>
            <w:tcW w:w="5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C07403" w:rsidRDefault="00B87480">
            <w:pPr>
              <w:spacing w:after="0" w:line="240" w:lineRule="auto"/>
              <w:jc w:val="center"/>
              <w:rPr>
                <w:rFonts w:eastAsia="NSimSun" w:cs="Arial"/>
                <w:lang w:eastAsia="pl-PL" w:bidi="hi-IN"/>
              </w:rPr>
            </w:pPr>
            <w:r>
              <w:rPr>
                <w:rFonts w:eastAsia="NSimSun" w:cs="Arial"/>
                <w:lang w:eastAsia="pl-PL" w:bidi="hi-IN"/>
              </w:rPr>
              <w:t>3.</w:t>
            </w:r>
          </w:p>
        </w:tc>
        <w:tc>
          <w:tcPr>
            <w:tcW w:w="337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System Ewidencji Ludności i Rejestrów Wyborców</w:t>
            </w:r>
          </w:p>
        </w:tc>
        <w:tc>
          <w:tcPr>
            <w:tcW w:w="2487"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pl-PL" w:bidi="hi-IN"/>
              </w:rPr>
              <w:t>Aram Sp. z o.o.</w:t>
            </w:r>
          </w:p>
        </w:tc>
        <w:tc>
          <w:tcPr>
            <w:tcW w:w="2864" w:type="dxa"/>
            <w:tcBorders>
              <w:top w:val="single" w:sz="8" w:space="0" w:color="000000" w:themeColor="text1"/>
              <w:bottom w:val="single" w:sz="8" w:space="0" w:color="000000" w:themeColor="text1"/>
              <w:right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val="en-US" w:eastAsia="zh-CN" w:bidi="hi-IN"/>
              </w:rPr>
            </w:pPr>
            <w:r>
              <w:rPr>
                <w:rFonts w:eastAsia="NSimSun" w:cs="Arial"/>
                <w:lang w:eastAsia="zh-CN" w:bidi="hi-IN"/>
              </w:rPr>
              <w:t>Baza danych</w:t>
            </w:r>
            <w:r>
              <w:rPr>
                <w:rFonts w:eastAsia="NSimSun" w:cs="Arial"/>
                <w:lang w:val="en-US" w:eastAsia="zh-CN" w:bidi="hi-IN"/>
              </w:rPr>
              <w:t>:</w:t>
            </w:r>
          </w:p>
          <w:p w:rsidR="00C07403" w:rsidRDefault="00B87480">
            <w:pPr>
              <w:pStyle w:val="Akapitzlist"/>
              <w:numPr>
                <w:ilvl w:val="0"/>
                <w:numId w:val="14"/>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MS SQL Express wersja 2014</w:t>
            </w:r>
          </w:p>
        </w:tc>
      </w:tr>
      <w:tr w:rsidR="00C07403" w:rsidTr="00C07403">
        <w:tc>
          <w:tcPr>
            <w:cnfStyle w:val="001000000000" w:firstRow="0" w:lastRow="0" w:firstColumn="1" w:lastColumn="0" w:oddVBand="0" w:evenVBand="0" w:oddHBand="0" w:evenHBand="0" w:firstRowFirstColumn="0" w:firstRowLastColumn="0" w:lastRowFirstColumn="0" w:lastRowLastColumn="0"/>
            <w:tcW w:w="5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C07403" w:rsidRDefault="00B87480">
            <w:pPr>
              <w:spacing w:after="0" w:line="240" w:lineRule="auto"/>
              <w:jc w:val="center"/>
              <w:rPr>
                <w:rFonts w:eastAsia="NSimSun" w:cs="Arial"/>
                <w:lang w:eastAsia="pl-PL" w:bidi="hi-IN"/>
              </w:rPr>
            </w:pPr>
            <w:r>
              <w:rPr>
                <w:rFonts w:eastAsia="NSimSun" w:cs="Arial"/>
                <w:lang w:eastAsia="pl-PL" w:bidi="hi-IN"/>
              </w:rPr>
              <w:t>4.</w:t>
            </w:r>
          </w:p>
        </w:tc>
        <w:tc>
          <w:tcPr>
            <w:tcW w:w="337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System Urząd Stanu Cywilnego</w:t>
            </w:r>
          </w:p>
        </w:tc>
        <w:tc>
          <w:tcPr>
            <w:tcW w:w="2487"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pl-PL" w:bidi="hi-IN"/>
              </w:rPr>
              <w:t>Technika</w:t>
            </w:r>
          </w:p>
        </w:tc>
        <w:tc>
          <w:tcPr>
            <w:tcW w:w="2864" w:type="dxa"/>
            <w:tcBorders>
              <w:top w:val="single" w:sz="8" w:space="0" w:color="000000" w:themeColor="text1"/>
              <w:bottom w:val="single" w:sz="8" w:space="0" w:color="000000" w:themeColor="text1"/>
              <w:right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val="en-US" w:eastAsia="zh-CN" w:bidi="hi-IN"/>
              </w:rPr>
            </w:pPr>
            <w:r>
              <w:rPr>
                <w:rFonts w:eastAsia="NSimSun" w:cs="Arial"/>
                <w:lang w:eastAsia="zh-CN" w:bidi="hi-IN"/>
              </w:rPr>
              <w:t>Baza danych</w:t>
            </w:r>
            <w:r>
              <w:rPr>
                <w:rFonts w:eastAsia="NSimSun" w:cs="Arial"/>
                <w:lang w:val="en-US" w:eastAsia="zh-CN" w:bidi="hi-IN"/>
              </w:rPr>
              <w:t>:</w:t>
            </w:r>
          </w:p>
          <w:p w:rsidR="00C07403" w:rsidRDefault="00B87480">
            <w:pPr>
              <w:pStyle w:val="Akapitzlist"/>
              <w:numPr>
                <w:ilvl w:val="0"/>
                <w:numId w:val="14"/>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 xml:space="preserve">MS SQL Express 2008 </w:t>
            </w:r>
            <w:r>
              <w:rPr>
                <w:rFonts w:eastAsia="NSimSun" w:cs="Arial"/>
                <w:lang w:eastAsia="zh-CN" w:bidi="hi-IN"/>
              </w:rPr>
              <w:lastRenderedPageBreak/>
              <w:t>R2</w:t>
            </w:r>
          </w:p>
        </w:tc>
      </w:tr>
      <w:tr w:rsidR="00C07403" w:rsidTr="00C07403">
        <w:tc>
          <w:tcPr>
            <w:cnfStyle w:val="001000000000" w:firstRow="0" w:lastRow="0" w:firstColumn="1" w:lastColumn="0" w:oddVBand="0" w:evenVBand="0" w:oddHBand="0" w:evenHBand="0" w:firstRowFirstColumn="0" w:firstRowLastColumn="0" w:lastRowFirstColumn="0" w:lastRowLastColumn="0"/>
            <w:tcW w:w="5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C07403" w:rsidRDefault="00B87480">
            <w:pPr>
              <w:spacing w:after="0" w:line="240" w:lineRule="auto"/>
              <w:jc w:val="center"/>
              <w:rPr>
                <w:rFonts w:eastAsia="NSimSun" w:cs="Arial"/>
                <w:lang w:eastAsia="pl-PL" w:bidi="hi-IN"/>
              </w:rPr>
            </w:pPr>
            <w:r>
              <w:rPr>
                <w:rFonts w:eastAsia="NSimSun" w:cs="Arial"/>
                <w:lang w:eastAsia="pl-PL" w:bidi="hi-IN"/>
              </w:rPr>
              <w:lastRenderedPageBreak/>
              <w:t>5.</w:t>
            </w:r>
          </w:p>
        </w:tc>
        <w:tc>
          <w:tcPr>
            <w:tcW w:w="337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Bestia</w:t>
            </w:r>
          </w:p>
        </w:tc>
        <w:tc>
          <w:tcPr>
            <w:tcW w:w="2487"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pl-PL" w:bidi="hi-IN"/>
              </w:rPr>
              <w:t>Sputnik Software</w:t>
            </w:r>
          </w:p>
        </w:tc>
        <w:tc>
          <w:tcPr>
            <w:tcW w:w="2864" w:type="dxa"/>
            <w:tcBorders>
              <w:top w:val="single" w:sz="8" w:space="0" w:color="000000" w:themeColor="text1"/>
              <w:bottom w:val="single" w:sz="8" w:space="0" w:color="000000" w:themeColor="text1"/>
              <w:right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val="en-US" w:eastAsia="zh-CN" w:bidi="hi-IN"/>
              </w:rPr>
            </w:pPr>
            <w:r>
              <w:rPr>
                <w:rFonts w:eastAsia="NSimSun" w:cs="Arial"/>
                <w:lang w:eastAsia="zh-CN" w:bidi="hi-IN"/>
              </w:rPr>
              <w:t>Baza danych</w:t>
            </w:r>
            <w:r>
              <w:rPr>
                <w:rFonts w:eastAsia="NSimSun" w:cs="Arial"/>
                <w:lang w:val="en-US" w:eastAsia="zh-CN" w:bidi="hi-IN"/>
              </w:rPr>
              <w:t>:</w:t>
            </w:r>
          </w:p>
          <w:p w:rsidR="00C07403" w:rsidRDefault="00B87480">
            <w:pPr>
              <w:pStyle w:val="Akapitzlist"/>
              <w:numPr>
                <w:ilvl w:val="0"/>
                <w:numId w:val="14"/>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MS SQL Express 2008</w:t>
            </w:r>
          </w:p>
        </w:tc>
      </w:tr>
      <w:tr w:rsidR="00C07403" w:rsidTr="00C07403">
        <w:tc>
          <w:tcPr>
            <w:cnfStyle w:val="001000000000" w:firstRow="0" w:lastRow="0" w:firstColumn="1" w:lastColumn="0" w:oddVBand="0" w:evenVBand="0" w:oddHBand="0" w:evenHBand="0" w:firstRowFirstColumn="0" w:firstRowLastColumn="0" w:lastRowFirstColumn="0" w:lastRowLastColumn="0"/>
            <w:tcW w:w="5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C07403" w:rsidRDefault="00B87480">
            <w:pPr>
              <w:spacing w:after="0" w:line="240" w:lineRule="auto"/>
              <w:jc w:val="center"/>
              <w:rPr>
                <w:rFonts w:eastAsia="NSimSun" w:cs="Arial"/>
                <w:lang w:eastAsia="pl-PL" w:bidi="hi-IN"/>
              </w:rPr>
            </w:pPr>
            <w:r>
              <w:rPr>
                <w:rFonts w:eastAsia="NSimSun" w:cs="Arial"/>
                <w:lang w:eastAsia="pl-PL" w:bidi="hi-IN"/>
              </w:rPr>
              <w:t>6.</w:t>
            </w:r>
          </w:p>
        </w:tc>
        <w:tc>
          <w:tcPr>
            <w:tcW w:w="337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GOMIG Odpady</w:t>
            </w:r>
          </w:p>
        </w:tc>
        <w:tc>
          <w:tcPr>
            <w:tcW w:w="2487"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roofErr w:type="spellStart"/>
            <w:r>
              <w:rPr>
                <w:rFonts w:eastAsia="NSimSun" w:cs="Arial"/>
                <w:lang w:eastAsia="pl-PL" w:bidi="hi-IN"/>
              </w:rPr>
              <w:t>Arisco</w:t>
            </w:r>
            <w:proofErr w:type="spellEnd"/>
          </w:p>
        </w:tc>
        <w:tc>
          <w:tcPr>
            <w:tcW w:w="2864" w:type="dxa"/>
            <w:tcBorders>
              <w:top w:val="single" w:sz="8" w:space="0" w:color="000000" w:themeColor="text1"/>
              <w:bottom w:val="single" w:sz="8" w:space="0" w:color="000000" w:themeColor="text1"/>
              <w:right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val="en-US" w:eastAsia="zh-CN" w:bidi="hi-IN"/>
              </w:rPr>
            </w:pPr>
            <w:r>
              <w:rPr>
                <w:rFonts w:eastAsia="NSimSun" w:cs="Arial"/>
                <w:lang w:eastAsia="zh-CN" w:bidi="hi-IN"/>
              </w:rPr>
              <w:t>Baza danych</w:t>
            </w:r>
            <w:r>
              <w:rPr>
                <w:rFonts w:eastAsia="NSimSun" w:cs="Arial"/>
                <w:lang w:val="en-US" w:eastAsia="zh-CN" w:bidi="hi-IN"/>
              </w:rPr>
              <w:t>:</w:t>
            </w:r>
          </w:p>
          <w:p w:rsidR="00C07403" w:rsidRDefault="00B87480">
            <w:pPr>
              <w:pStyle w:val="Akapitzlist"/>
              <w:numPr>
                <w:ilvl w:val="0"/>
                <w:numId w:val="14"/>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 xml:space="preserve">Baza </w:t>
            </w:r>
            <w:proofErr w:type="spellStart"/>
            <w:r>
              <w:rPr>
                <w:rFonts w:eastAsia="NSimSun" w:cs="Arial"/>
                <w:lang w:eastAsia="zh-CN" w:bidi="hi-IN"/>
              </w:rPr>
              <w:t>Firebird</w:t>
            </w:r>
            <w:proofErr w:type="spellEnd"/>
            <w:r>
              <w:rPr>
                <w:rFonts w:eastAsia="NSimSun" w:cs="Arial"/>
                <w:lang w:eastAsia="zh-CN" w:bidi="hi-IN"/>
              </w:rPr>
              <w:t xml:space="preserve"> wersja 2</w:t>
            </w:r>
          </w:p>
        </w:tc>
      </w:tr>
      <w:tr w:rsidR="00C07403" w:rsidTr="00C07403">
        <w:tc>
          <w:tcPr>
            <w:cnfStyle w:val="001000000000" w:firstRow="0" w:lastRow="0" w:firstColumn="1" w:lastColumn="0" w:oddVBand="0" w:evenVBand="0" w:oddHBand="0" w:evenHBand="0" w:firstRowFirstColumn="0" w:firstRowLastColumn="0" w:lastRowFirstColumn="0" w:lastRowLastColumn="0"/>
            <w:tcW w:w="5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C07403" w:rsidRDefault="00B87480">
            <w:pPr>
              <w:spacing w:after="0" w:line="240" w:lineRule="auto"/>
              <w:jc w:val="center"/>
              <w:rPr>
                <w:rFonts w:eastAsia="NSimSun" w:cs="Arial"/>
                <w:lang w:eastAsia="pl-PL" w:bidi="hi-IN"/>
              </w:rPr>
            </w:pPr>
            <w:r>
              <w:rPr>
                <w:rFonts w:eastAsia="NSimSun" w:cs="Arial"/>
                <w:lang w:eastAsia="pl-PL" w:bidi="hi-IN"/>
              </w:rPr>
              <w:t>7.</w:t>
            </w:r>
          </w:p>
        </w:tc>
        <w:tc>
          <w:tcPr>
            <w:tcW w:w="337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 xml:space="preserve">System Obiegu Dokumentów </w:t>
            </w:r>
            <w:proofErr w:type="spellStart"/>
            <w:r>
              <w:rPr>
                <w:rFonts w:eastAsia="NSimSun" w:cs="Arial"/>
                <w:lang w:eastAsia="pl-PL" w:bidi="hi-IN"/>
              </w:rPr>
              <w:t>Intradok</w:t>
            </w:r>
            <w:proofErr w:type="spellEnd"/>
          </w:p>
        </w:tc>
        <w:tc>
          <w:tcPr>
            <w:tcW w:w="2487"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roofErr w:type="spellStart"/>
            <w:r>
              <w:rPr>
                <w:rFonts w:eastAsia="NSimSun" w:cs="Arial"/>
                <w:lang w:eastAsia="pl-PL" w:bidi="hi-IN"/>
              </w:rPr>
              <w:t>Wasko</w:t>
            </w:r>
            <w:proofErr w:type="spellEnd"/>
            <w:r>
              <w:rPr>
                <w:rFonts w:eastAsia="NSimSun" w:cs="Arial"/>
                <w:lang w:eastAsia="pl-PL" w:bidi="hi-IN"/>
              </w:rPr>
              <w:t xml:space="preserve"> SA</w:t>
            </w:r>
          </w:p>
        </w:tc>
        <w:tc>
          <w:tcPr>
            <w:tcW w:w="2864" w:type="dxa"/>
            <w:tcBorders>
              <w:top w:val="single" w:sz="8" w:space="0" w:color="000000" w:themeColor="text1"/>
              <w:bottom w:val="single" w:sz="8" w:space="0" w:color="000000" w:themeColor="text1"/>
              <w:right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val="en-US" w:eastAsia="zh-CN" w:bidi="hi-IN"/>
              </w:rPr>
            </w:pPr>
            <w:r>
              <w:rPr>
                <w:rFonts w:eastAsia="NSimSun" w:cs="Arial"/>
                <w:lang w:eastAsia="zh-CN" w:bidi="hi-IN"/>
              </w:rPr>
              <w:t>Baza danych</w:t>
            </w:r>
            <w:r>
              <w:rPr>
                <w:rFonts w:eastAsia="NSimSun" w:cs="Arial"/>
                <w:lang w:val="en-US" w:eastAsia="zh-CN" w:bidi="hi-IN"/>
              </w:rPr>
              <w:t>:</w:t>
            </w:r>
          </w:p>
          <w:p w:rsidR="00C07403" w:rsidRDefault="00B87480">
            <w:pPr>
              <w:pStyle w:val="Akapitzlist"/>
              <w:numPr>
                <w:ilvl w:val="0"/>
                <w:numId w:val="14"/>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 xml:space="preserve">Baza </w:t>
            </w:r>
            <w:proofErr w:type="spellStart"/>
            <w:r>
              <w:rPr>
                <w:rFonts w:eastAsia="NSimSun" w:cs="Arial"/>
                <w:lang w:eastAsia="zh-CN" w:bidi="hi-IN"/>
              </w:rPr>
              <w:t>PostgreSQL</w:t>
            </w:r>
            <w:proofErr w:type="spellEnd"/>
            <w:r>
              <w:rPr>
                <w:rFonts w:eastAsia="NSimSun" w:cs="Arial"/>
                <w:lang w:eastAsia="zh-CN" w:bidi="hi-IN"/>
              </w:rPr>
              <w:t xml:space="preserve"> wersja 8.2</w:t>
            </w:r>
          </w:p>
          <w:p w:rsidR="00C07403" w:rsidRDefault="00C07403">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Integracja z systemami zewnętrznymi:</w:t>
            </w:r>
          </w:p>
          <w:p w:rsidR="00C07403" w:rsidRDefault="00B87480">
            <w:pPr>
              <w:pStyle w:val="Akapitzlist"/>
              <w:numPr>
                <w:ilvl w:val="0"/>
                <w:numId w:val="14"/>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obecnie zainstalowana wersja uniemożliwia integrację z systemami dziedzinowymi oraz portalem usług elektronicznych</w:t>
            </w:r>
          </w:p>
        </w:tc>
      </w:tr>
      <w:tr w:rsidR="00C07403" w:rsidTr="00C07403">
        <w:tc>
          <w:tcPr>
            <w:cnfStyle w:val="001000000000" w:firstRow="0" w:lastRow="0" w:firstColumn="1" w:lastColumn="0" w:oddVBand="0" w:evenVBand="0" w:oddHBand="0" w:evenHBand="0" w:firstRowFirstColumn="0" w:firstRowLastColumn="0" w:lastRowFirstColumn="0" w:lastRowLastColumn="0"/>
            <w:tcW w:w="5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C07403" w:rsidRDefault="00B87480">
            <w:pPr>
              <w:spacing w:after="0" w:line="240" w:lineRule="auto"/>
              <w:jc w:val="center"/>
              <w:rPr>
                <w:rFonts w:eastAsia="NSimSun" w:cs="Arial"/>
                <w:lang w:eastAsia="pl-PL" w:bidi="hi-IN"/>
              </w:rPr>
            </w:pPr>
            <w:r>
              <w:rPr>
                <w:rFonts w:eastAsia="NSimSun" w:cs="Arial"/>
                <w:lang w:eastAsia="pl-PL" w:bidi="hi-IN"/>
              </w:rPr>
              <w:t>8.</w:t>
            </w:r>
          </w:p>
        </w:tc>
        <w:tc>
          <w:tcPr>
            <w:tcW w:w="337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System Źródło – Dowody Osobiste, PESEL, BUSC</w:t>
            </w:r>
          </w:p>
        </w:tc>
        <w:tc>
          <w:tcPr>
            <w:tcW w:w="2487"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COI</w:t>
            </w:r>
          </w:p>
        </w:tc>
        <w:tc>
          <w:tcPr>
            <w:tcW w:w="2864" w:type="dxa"/>
            <w:tcBorders>
              <w:top w:val="single" w:sz="8" w:space="0" w:color="000000" w:themeColor="text1"/>
              <w:bottom w:val="single" w:sz="8" w:space="0" w:color="000000" w:themeColor="text1"/>
              <w:right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Państwowy system dostępu do SRP, dostęp przez przeglądarkę w wydzielonych sieciach roboczych, przy pomocy dedykowanego łącza.</w:t>
            </w:r>
          </w:p>
        </w:tc>
      </w:tr>
      <w:tr w:rsidR="00C07403" w:rsidTr="00C07403">
        <w:tc>
          <w:tcPr>
            <w:cnfStyle w:val="001000000000" w:firstRow="0" w:lastRow="0" w:firstColumn="1" w:lastColumn="0" w:oddVBand="0" w:evenVBand="0" w:oddHBand="0" w:evenHBand="0" w:firstRowFirstColumn="0" w:firstRowLastColumn="0" w:lastRowFirstColumn="0" w:lastRowLastColumn="0"/>
            <w:tcW w:w="5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C07403" w:rsidRDefault="00B87480">
            <w:pPr>
              <w:spacing w:after="0" w:line="240" w:lineRule="auto"/>
              <w:jc w:val="center"/>
              <w:rPr>
                <w:rFonts w:eastAsia="NSimSun" w:cs="Arial"/>
                <w:lang w:eastAsia="pl-PL" w:bidi="hi-IN"/>
              </w:rPr>
            </w:pPr>
            <w:r>
              <w:rPr>
                <w:rFonts w:eastAsia="NSimSun" w:cs="Arial"/>
                <w:lang w:eastAsia="pl-PL" w:bidi="hi-IN"/>
              </w:rPr>
              <w:t>9.</w:t>
            </w:r>
          </w:p>
        </w:tc>
        <w:tc>
          <w:tcPr>
            <w:tcW w:w="337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Biuletyn Informacji Publicznej</w:t>
            </w:r>
          </w:p>
        </w:tc>
        <w:tc>
          <w:tcPr>
            <w:tcW w:w="2487" w:type="dxa"/>
            <w:tcBorders>
              <w:top w:val="single" w:sz="8" w:space="0" w:color="000000" w:themeColor="text1"/>
              <w:bottom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roofErr w:type="spellStart"/>
            <w:r>
              <w:rPr>
                <w:rFonts w:eastAsia="NSimSun" w:cs="Arial"/>
                <w:lang w:eastAsia="pl-PL" w:bidi="hi-IN"/>
              </w:rPr>
              <w:t>Wasko</w:t>
            </w:r>
            <w:proofErr w:type="spellEnd"/>
            <w:r>
              <w:rPr>
                <w:rFonts w:eastAsia="NSimSun" w:cs="Arial"/>
                <w:lang w:eastAsia="pl-PL" w:bidi="hi-IN"/>
              </w:rPr>
              <w:t xml:space="preserve"> SA</w:t>
            </w:r>
          </w:p>
        </w:tc>
        <w:tc>
          <w:tcPr>
            <w:tcW w:w="2864" w:type="dxa"/>
            <w:tcBorders>
              <w:top w:val="single" w:sz="8" w:space="0" w:color="000000" w:themeColor="text1"/>
              <w:bottom w:val="single" w:sz="8" w:space="0" w:color="000000" w:themeColor="text1"/>
              <w:right w:val="single" w:sz="8" w:space="0" w:color="000000" w:themeColor="text1"/>
            </w:tcBorders>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Hosting: Urząd Marszałkowski Województwa Dolnośląskiego, dostęp przez przeglądarkę.</w:t>
            </w:r>
          </w:p>
        </w:tc>
      </w:tr>
    </w:tbl>
    <w:p w:rsidR="00C07403" w:rsidRDefault="00B87480">
      <w:pPr>
        <w:pStyle w:val="Legenda"/>
      </w:pPr>
      <w:r>
        <w:t xml:space="preserve">Tabela </w:t>
      </w:r>
      <w:r>
        <w:fldChar w:fldCharType="begin"/>
      </w:r>
      <w:r>
        <w:instrText xml:space="preserve"> SEQ Tabela \* ARABIC </w:instrText>
      </w:r>
      <w:r>
        <w:fldChar w:fldCharType="separate"/>
      </w:r>
      <w:r w:rsidR="00A66356">
        <w:rPr>
          <w:noProof/>
        </w:rPr>
        <w:t>3</w:t>
      </w:r>
      <w:r>
        <w:fldChar w:fldCharType="end"/>
      </w:r>
      <w:r>
        <w:t xml:space="preserve"> Stan obecny posiadanych systemów u Zamawiającego</w:t>
      </w:r>
    </w:p>
    <w:p w:rsidR="00C07403" w:rsidRDefault="00C07403"/>
    <w:p w:rsidR="00C07403" w:rsidRDefault="00B87480">
      <w:pPr>
        <w:pStyle w:val="Nagwek3"/>
      </w:pPr>
      <w:r>
        <w:t>Jednostki podległe</w:t>
      </w:r>
    </w:p>
    <w:tbl>
      <w:tblPr>
        <w:tblStyle w:val="Jasnasiatka"/>
        <w:tblW w:w="9288" w:type="dxa"/>
        <w:tblLayout w:type="fixed"/>
        <w:tblLook w:val="04A0" w:firstRow="1" w:lastRow="0" w:firstColumn="1" w:lastColumn="0" w:noHBand="0" w:noVBand="1"/>
      </w:tblPr>
      <w:tblGrid>
        <w:gridCol w:w="565"/>
        <w:gridCol w:w="2380"/>
        <w:gridCol w:w="3542"/>
        <w:gridCol w:w="2801"/>
      </w:tblGrid>
      <w:tr w:rsidR="00C07403" w:rsidTr="00C0740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88" w:type="dxa"/>
            <w:gridSpan w:val="4"/>
            <w:shd w:val="clear" w:color="auto" w:fill="FFFF00"/>
          </w:tcPr>
          <w:p w:rsidR="00C07403" w:rsidRDefault="00B87480">
            <w:pPr>
              <w:spacing w:after="0" w:line="240" w:lineRule="auto"/>
              <w:jc w:val="center"/>
              <w:rPr>
                <w:rFonts w:cs="Arial"/>
              </w:rPr>
            </w:pPr>
            <w:r>
              <w:rPr>
                <w:rFonts w:cs="Arial"/>
              </w:rPr>
              <w:t>SP2</w:t>
            </w:r>
          </w:p>
          <w:p w:rsidR="00C07403" w:rsidRDefault="00C07403">
            <w:pPr>
              <w:spacing w:after="0" w:line="240" w:lineRule="auto"/>
              <w:jc w:val="center"/>
              <w:rPr>
                <w:rFonts w:cs="Arial"/>
              </w:rPr>
            </w:pPr>
          </w:p>
        </w:tc>
      </w:tr>
      <w:tr w:rsidR="00C07403" w:rsidTr="00C07403">
        <w:tc>
          <w:tcPr>
            <w:cnfStyle w:val="001000000000" w:firstRow="0" w:lastRow="0" w:firstColumn="1" w:lastColumn="0" w:oddVBand="0" w:evenVBand="0" w:oddHBand="0" w:evenHBand="0" w:firstRowFirstColumn="0" w:firstRowLastColumn="0" w:lastRowFirstColumn="0" w:lastRowLastColumn="0"/>
            <w:tcW w:w="565" w:type="dxa"/>
            <w:tcBorders>
              <w:bottom w:val="single" w:sz="18" w:space="0" w:color="000000" w:themeColor="text1"/>
            </w:tcBorders>
          </w:tcPr>
          <w:p w:rsidR="00C07403" w:rsidRDefault="00B87480">
            <w:pPr>
              <w:spacing w:after="0"/>
              <w:jc w:val="center"/>
              <w:rPr>
                <w:rFonts w:cs="Arial"/>
              </w:rPr>
            </w:pPr>
            <w:r>
              <w:rPr>
                <w:rFonts w:cs="Arial"/>
              </w:rPr>
              <w:t>Lp.</w:t>
            </w:r>
          </w:p>
        </w:tc>
        <w:tc>
          <w:tcPr>
            <w:tcW w:w="2380" w:type="dxa"/>
            <w:tcBorders>
              <w:bottom w:val="single" w:sz="18" w:space="0" w:color="000000" w:themeColor="text1"/>
            </w:tcBorders>
          </w:tcPr>
          <w:p w:rsidR="00C07403" w:rsidRDefault="00B87480">
            <w:pPr>
              <w:spacing w:after="0"/>
              <w:jc w:val="center"/>
              <w:cnfStyle w:val="000000000000" w:firstRow="0" w:lastRow="0" w:firstColumn="0" w:lastColumn="0" w:oddVBand="0" w:evenVBand="0" w:oddHBand="0" w:evenHBand="0" w:firstRowFirstColumn="0" w:firstRowLastColumn="0" w:lastRowFirstColumn="0" w:lastRowLastColumn="0"/>
              <w:rPr>
                <w:rFonts w:cs="Arial"/>
                <w:b/>
              </w:rPr>
            </w:pPr>
            <w:r>
              <w:rPr>
                <w:rFonts w:cs="Arial"/>
                <w:b/>
              </w:rPr>
              <w:t>Rodzaj oprogramowania</w:t>
            </w:r>
          </w:p>
        </w:tc>
        <w:tc>
          <w:tcPr>
            <w:tcW w:w="3542" w:type="dxa"/>
            <w:tcBorders>
              <w:bottom w:val="single" w:sz="18" w:space="0" w:color="000000" w:themeColor="text1"/>
            </w:tcBorders>
          </w:tcPr>
          <w:p w:rsidR="00C07403" w:rsidRDefault="00B87480">
            <w:pPr>
              <w:spacing w:after="0"/>
              <w:jc w:val="center"/>
              <w:cnfStyle w:val="000000000000" w:firstRow="0" w:lastRow="0" w:firstColumn="0" w:lastColumn="0" w:oddVBand="0" w:evenVBand="0" w:oddHBand="0" w:evenHBand="0" w:firstRowFirstColumn="0" w:firstRowLastColumn="0" w:lastRowFirstColumn="0" w:lastRowLastColumn="0"/>
              <w:rPr>
                <w:rFonts w:cs="Arial"/>
                <w:b/>
              </w:rPr>
            </w:pPr>
            <w:r>
              <w:rPr>
                <w:rFonts w:cs="Arial"/>
                <w:b/>
              </w:rPr>
              <w:t>Nazwa oprogramowania</w:t>
            </w:r>
          </w:p>
        </w:tc>
        <w:tc>
          <w:tcPr>
            <w:tcW w:w="2801" w:type="dxa"/>
            <w:tcBorders>
              <w:bottom w:val="single" w:sz="18" w:space="0" w:color="000000" w:themeColor="text1"/>
            </w:tcBorders>
          </w:tcPr>
          <w:p w:rsidR="00C07403" w:rsidRDefault="00B87480">
            <w:pPr>
              <w:spacing w:after="0"/>
              <w:jc w:val="center"/>
              <w:cnfStyle w:val="000000000000" w:firstRow="0" w:lastRow="0" w:firstColumn="0" w:lastColumn="0" w:oddVBand="0" w:evenVBand="0" w:oddHBand="0" w:evenHBand="0" w:firstRowFirstColumn="0" w:firstRowLastColumn="0" w:lastRowFirstColumn="0" w:lastRowLastColumn="0"/>
              <w:rPr>
                <w:rFonts w:cs="Arial"/>
                <w:b/>
              </w:rPr>
            </w:pPr>
            <w:r>
              <w:rPr>
                <w:rFonts w:cs="Arial"/>
                <w:b/>
              </w:rPr>
              <w:t>Liczba licencji</w:t>
            </w:r>
          </w:p>
        </w:tc>
      </w:tr>
      <w:tr w:rsidR="00C07403" w:rsidTr="00C07403">
        <w:tc>
          <w:tcPr>
            <w:cnfStyle w:val="001000000000" w:firstRow="0" w:lastRow="0" w:firstColumn="1" w:lastColumn="0" w:oddVBand="0" w:evenVBand="0" w:oddHBand="0" w:evenHBand="0" w:firstRowFirstColumn="0" w:firstRowLastColumn="0" w:lastRowFirstColumn="0" w:lastRowLastColumn="0"/>
            <w:tcW w:w="565" w:type="dxa"/>
            <w:tcBorders>
              <w:top w:val="single" w:sz="1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lang w:eastAsia="pl-PL" w:bidi="hi-IN"/>
              </w:rPr>
              <w:t>1.</w:t>
            </w:r>
          </w:p>
        </w:tc>
        <w:tc>
          <w:tcPr>
            <w:tcW w:w="2380" w:type="dxa"/>
            <w:tcBorders>
              <w:top w:val="single" w:sz="1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Oprogramowanie do obsługi jednostki oświatowej</w:t>
            </w:r>
          </w:p>
        </w:tc>
        <w:tc>
          <w:tcPr>
            <w:tcW w:w="3542" w:type="dxa"/>
            <w:tcBorders>
              <w:top w:val="single" w:sz="18" w:space="0" w:color="000000" w:themeColor="text1"/>
              <w:bottom w:val="single" w:sz="8" w:space="0" w:color="000000" w:themeColor="text1"/>
            </w:tcBorders>
            <w:shd w:val="clear" w:color="auto" w:fill="auto"/>
          </w:tcPr>
          <w:p w:rsidR="00C07403" w:rsidRDefault="00B87480">
            <w:pPr>
              <w:pStyle w:val="Akapitzlist"/>
              <w:numPr>
                <w:ilvl w:val="0"/>
                <w:numId w:val="14"/>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 xml:space="preserve">e-Dziennik: Synergia </w:t>
            </w:r>
            <w:proofErr w:type="spellStart"/>
            <w:r>
              <w:rPr>
                <w:rFonts w:eastAsia="NSimSun" w:cs="Arial"/>
                <w:lang w:eastAsia="zh-CN" w:bidi="hi-IN"/>
              </w:rPr>
              <w:t>Librus</w:t>
            </w:r>
            <w:proofErr w:type="spellEnd"/>
            <w:r>
              <w:rPr>
                <w:rFonts w:eastAsia="NSimSun" w:cs="Arial"/>
                <w:lang w:eastAsia="zh-CN" w:bidi="hi-IN"/>
              </w:rPr>
              <w:t>;</w:t>
            </w:r>
          </w:p>
          <w:p w:rsidR="00C07403" w:rsidRDefault="00B87480">
            <w:pPr>
              <w:pStyle w:val="Akapitzlist"/>
              <w:numPr>
                <w:ilvl w:val="0"/>
                <w:numId w:val="14"/>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 xml:space="preserve">Arkusz organizacyjny: </w:t>
            </w:r>
            <w:proofErr w:type="spellStart"/>
            <w:r>
              <w:rPr>
                <w:rFonts w:eastAsia="NSimSun" w:cs="Arial"/>
                <w:lang w:eastAsia="zh-CN" w:bidi="hi-IN"/>
              </w:rPr>
              <w:t>Vulcan</w:t>
            </w:r>
            <w:proofErr w:type="spellEnd"/>
            <w:r>
              <w:rPr>
                <w:rFonts w:eastAsia="NSimSun" w:cs="Arial"/>
                <w:lang w:eastAsia="zh-CN" w:bidi="hi-IN"/>
              </w:rPr>
              <w:t xml:space="preserve"> Złoty pakiet wariant II dla szkół;</w:t>
            </w:r>
          </w:p>
          <w:p w:rsidR="00C07403" w:rsidRDefault="00B87480">
            <w:pPr>
              <w:pStyle w:val="Akapitzlist"/>
              <w:numPr>
                <w:ilvl w:val="0"/>
                <w:numId w:val="14"/>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 xml:space="preserve">Plan lekcji: </w:t>
            </w:r>
            <w:proofErr w:type="spellStart"/>
            <w:r>
              <w:rPr>
                <w:rFonts w:eastAsia="NSimSun" w:cs="Arial"/>
                <w:lang w:eastAsia="zh-CN" w:bidi="hi-IN"/>
              </w:rPr>
              <w:t>asctimetables</w:t>
            </w:r>
            <w:proofErr w:type="spellEnd"/>
          </w:p>
          <w:p w:rsidR="00C07403" w:rsidRDefault="00B87480">
            <w:pPr>
              <w:pStyle w:val="Akapitzlist"/>
              <w:numPr>
                <w:ilvl w:val="0"/>
                <w:numId w:val="14"/>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 xml:space="preserve">e-Świadectwa: Świadectwa </w:t>
            </w:r>
            <w:proofErr w:type="spellStart"/>
            <w:r>
              <w:rPr>
                <w:rFonts w:eastAsia="NSimSun" w:cs="Arial"/>
                <w:lang w:eastAsia="zh-CN" w:bidi="hi-IN"/>
              </w:rPr>
              <w:t>Librus</w:t>
            </w:r>
            <w:proofErr w:type="spellEnd"/>
            <w:r>
              <w:rPr>
                <w:rFonts w:eastAsia="NSimSun" w:cs="Arial"/>
                <w:lang w:eastAsia="zh-CN" w:bidi="hi-IN"/>
              </w:rPr>
              <w:t>;</w:t>
            </w:r>
          </w:p>
          <w:p w:rsidR="00C07403" w:rsidRDefault="00B87480">
            <w:pPr>
              <w:pStyle w:val="Akapitzlist"/>
              <w:numPr>
                <w:ilvl w:val="0"/>
                <w:numId w:val="14"/>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Biblioteka: MOL NET+</w:t>
            </w:r>
          </w:p>
        </w:tc>
        <w:tc>
          <w:tcPr>
            <w:tcW w:w="2801" w:type="dxa"/>
            <w:tcBorders>
              <w:top w:val="single" w:sz="18" w:space="0" w:color="000000" w:themeColor="text1"/>
              <w:bottom w:val="single" w:sz="8" w:space="0" w:color="000000" w:themeColor="text1"/>
              <w:right w:val="single" w:sz="8" w:space="0" w:color="000000" w:themeColor="text1"/>
            </w:tcBorders>
            <w:shd w:val="clear" w:color="auto" w:fill="auto"/>
          </w:tcPr>
          <w:p w:rsidR="00C07403" w:rsidRDefault="00B87480">
            <w:pPr>
              <w:pStyle w:val="Akapitzlist"/>
              <w:numPr>
                <w:ilvl w:val="0"/>
                <w:numId w:val="14"/>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na placówkę</w:t>
            </w:r>
          </w:p>
        </w:tc>
      </w:tr>
      <w:tr w:rsidR="00C07403" w:rsidTr="00C07403">
        <w:tc>
          <w:tcPr>
            <w:cnfStyle w:val="001000000000" w:firstRow="0" w:lastRow="0" w:firstColumn="1" w:lastColumn="0" w:oddVBand="0" w:evenVBand="0" w:oddHBand="0" w:evenHBand="0" w:firstRowFirstColumn="0" w:firstRowLastColumn="0" w:lastRowFirstColumn="0" w:lastRowLastColumn="0"/>
            <w:tcW w:w="56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lang w:eastAsia="pl-PL" w:bidi="hi-IN"/>
              </w:rPr>
              <w:t>2.</w:t>
            </w:r>
          </w:p>
        </w:tc>
        <w:tc>
          <w:tcPr>
            <w:tcW w:w="23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Oprogramowanie biurowe</w:t>
            </w:r>
          </w:p>
        </w:tc>
        <w:tc>
          <w:tcPr>
            <w:tcW w:w="3542" w:type="dxa"/>
            <w:tcBorders>
              <w:top w:val="single" w:sz="8" w:space="0" w:color="000000" w:themeColor="text1"/>
              <w:bottom w:val="single" w:sz="8" w:space="0" w:color="000000" w:themeColor="text1"/>
            </w:tcBorders>
            <w:shd w:val="clear" w:color="auto" w:fill="auto"/>
          </w:tcPr>
          <w:p w:rsidR="00C07403" w:rsidRDefault="00B87480">
            <w:pPr>
              <w:pStyle w:val="Akapitzlist"/>
              <w:numPr>
                <w:ilvl w:val="0"/>
                <w:numId w:val="14"/>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val="en-US" w:eastAsia="zh-CN" w:bidi="hi-IN"/>
              </w:rPr>
            </w:pPr>
            <w:r>
              <w:rPr>
                <w:rFonts w:eastAsia="NSimSun" w:cs="Arial"/>
                <w:lang w:val="en-US" w:eastAsia="zh-CN" w:bidi="hi-IN"/>
              </w:rPr>
              <w:t>Office 2016 Pro Plus</w:t>
            </w:r>
          </w:p>
          <w:p w:rsidR="00C07403" w:rsidRDefault="00B87480">
            <w:pPr>
              <w:pStyle w:val="Akapitzlist"/>
              <w:numPr>
                <w:ilvl w:val="0"/>
                <w:numId w:val="14"/>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val="en-US" w:eastAsia="zh-CN" w:bidi="hi-IN"/>
              </w:rPr>
            </w:pPr>
            <w:r>
              <w:rPr>
                <w:rFonts w:eastAsia="NSimSun" w:cs="Arial"/>
                <w:lang w:val="en-US" w:eastAsia="zh-CN" w:bidi="hi-IN"/>
              </w:rPr>
              <w:t>Office 2013/2016 STD</w:t>
            </w:r>
          </w:p>
          <w:p w:rsidR="00C07403" w:rsidRDefault="00B87480">
            <w:pPr>
              <w:pStyle w:val="Akapitzlist"/>
              <w:numPr>
                <w:ilvl w:val="0"/>
                <w:numId w:val="14"/>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val="en-US" w:eastAsia="zh-CN" w:bidi="hi-IN"/>
              </w:rPr>
            </w:pPr>
            <w:r>
              <w:rPr>
                <w:rFonts w:eastAsia="NSimSun" w:cs="Arial"/>
                <w:lang w:val="en-US" w:eastAsia="zh-CN" w:bidi="hi-IN"/>
              </w:rPr>
              <w:t xml:space="preserve">Office 365 online </w:t>
            </w:r>
            <w:proofErr w:type="spellStart"/>
            <w:r>
              <w:rPr>
                <w:rFonts w:eastAsia="NSimSun" w:cs="Arial"/>
                <w:lang w:val="en-US" w:eastAsia="zh-CN" w:bidi="hi-IN"/>
              </w:rPr>
              <w:t>edukacyjny</w:t>
            </w:r>
            <w:proofErr w:type="spellEnd"/>
          </w:p>
        </w:tc>
        <w:tc>
          <w:tcPr>
            <w:tcW w:w="2801"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B87480">
            <w:pPr>
              <w:pStyle w:val="Akapitzlist"/>
              <w:numPr>
                <w:ilvl w:val="0"/>
                <w:numId w:val="14"/>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25</w:t>
            </w:r>
          </w:p>
          <w:p w:rsidR="00C07403" w:rsidRDefault="00B87480">
            <w:pPr>
              <w:pStyle w:val="Akapitzlist"/>
              <w:numPr>
                <w:ilvl w:val="0"/>
                <w:numId w:val="14"/>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Wszystkie komputery</w:t>
            </w:r>
          </w:p>
          <w:p w:rsidR="00C07403" w:rsidRDefault="00B87480">
            <w:pPr>
              <w:pStyle w:val="Akapitzlist"/>
              <w:numPr>
                <w:ilvl w:val="0"/>
                <w:numId w:val="14"/>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roofErr w:type="spellStart"/>
            <w:r>
              <w:rPr>
                <w:rFonts w:eastAsia="NSimSun" w:cs="Arial"/>
                <w:lang w:eastAsia="zh-CN" w:bidi="hi-IN"/>
              </w:rPr>
              <w:t>Apl</w:t>
            </w:r>
            <w:proofErr w:type="spellEnd"/>
            <w:r>
              <w:rPr>
                <w:rFonts w:eastAsia="NSimSun" w:cs="Arial"/>
                <w:lang w:eastAsia="zh-CN" w:bidi="hi-IN"/>
              </w:rPr>
              <w:t>. chmurowe MS</w:t>
            </w:r>
          </w:p>
        </w:tc>
      </w:tr>
      <w:tr w:rsidR="00C07403" w:rsidTr="00C07403">
        <w:tc>
          <w:tcPr>
            <w:cnfStyle w:val="001000000000" w:firstRow="0" w:lastRow="0" w:firstColumn="1" w:lastColumn="0" w:oddVBand="0" w:evenVBand="0" w:oddHBand="0" w:evenHBand="0" w:firstRowFirstColumn="0" w:firstRowLastColumn="0" w:lastRowFirstColumn="0" w:lastRowLastColumn="0"/>
            <w:tcW w:w="56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lang w:eastAsia="pl-PL" w:bidi="hi-IN"/>
              </w:rPr>
              <w:t>3.</w:t>
            </w:r>
          </w:p>
        </w:tc>
        <w:tc>
          <w:tcPr>
            <w:tcW w:w="23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Oprogramowanie antywirusowe</w:t>
            </w:r>
          </w:p>
        </w:tc>
        <w:tc>
          <w:tcPr>
            <w:tcW w:w="3542" w:type="dxa"/>
            <w:tcBorders>
              <w:top w:val="single" w:sz="8" w:space="0" w:color="000000" w:themeColor="text1"/>
              <w:bottom w:val="single" w:sz="8" w:space="0" w:color="000000" w:themeColor="text1"/>
            </w:tcBorders>
            <w:shd w:val="clear" w:color="auto" w:fill="auto"/>
          </w:tcPr>
          <w:p w:rsidR="00C07403" w:rsidRDefault="00B87480">
            <w:pPr>
              <w:pStyle w:val="Akapitzlist"/>
              <w:numPr>
                <w:ilvl w:val="0"/>
                <w:numId w:val="14"/>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roofErr w:type="spellStart"/>
            <w:r>
              <w:rPr>
                <w:rFonts w:eastAsia="NSimSun" w:cs="Arial"/>
                <w:lang w:eastAsia="zh-CN" w:bidi="hi-IN"/>
              </w:rPr>
              <w:t>AntyVirus</w:t>
            </w:r>
            <w:proofErr w:type="spellEnd"/>
            <w:r>
              <w:rPr>
                <w:rFonts w:eastAsia="NSimSun" w:cs="Arial"/>
                <w:lang w:eastAsia="zh-CN" w:bidi="hi-IN"/>
              </w:rPr>
              <w:t xml:space="preserve"> </w:t>
            </w:r>
            <w:proofErr w:type="spellStart"/>
            <w:r>
              <w:rPr>
                <w:rFonts w:eastAsia="NSimSun" w:cs="Arial"/>
                <w:lang w:eastAsia="zh-CN" w:bidi="hi-IN"/>
              </w:rPr>
              <w:t>BitDefender</w:t>
            </w:r>
            <w:proofErr w:type="spellEnd"/>
          </w:p>
        </w:tc>
        <w:tc>
          <w:tcPr>
            <w:tcW w:w="2801"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B87480">
            <w:pPr>
              <w:pStyle w:val="Akapitzlist"/>
              <w:numPr>
                <w:ilvl w:val="0"/>
                <w:numId w:val="14"/>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Wszystkie komputery</w:t>
            </w:r>
          </w:p>
        </w:tc>
      </w:tr>
      <w:tr w:rsidR="00C07403" w:rsidTr="00C07403">
        <w:tc>
          <w:tcPr>
            <w:cnfStyle w:val="001000000000" w:firstRow="0" w:lastRow="0" w:firstColumn="1" w:lastColumn="0" w:oddVBand="0" w:evenVBand="0" w:oddHBand="0" w:evenHBand="0" w:firstRowFirstColumn="0" w:firstRowLastColumn="0" w:lastRowFirstColumn="0" w:lastRowLastColumn="0"/>
            <w:tcW w:w="56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lang w:eastAsia="pl-PL" w:bidi="hi-IN"/>
              </w:rPr>
              <w:t>4.</w:t>
            </w:r>
          </w:p>
        </w:tc>
        <w:tc>
          <w:tcPr>
            <w:tcW w:w="23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System operacyjny</w:t>
            </w:r>
          </w:p>
        </w:tc>
        <w:tc>
          <w:tcPr>
            <w:tcW w:w="3542" w:type="dxa"/>
            <w:tcBorders>
              <w:top w:val="single" w:sz="8" w:space="0" w:color="000000" w:themeColor="text1"/>
              <w:bottom w:val="single" w:sz="8" w:space="0" w:color="000000" w:themeColor="text1"/>
            </w:tcBorders>
            <w:shd w:val="clear" w:color="auto" w:fill="auto"/>
          </w:tcPr>
          <w:p w:rsidR="00C07403" w:rsidRDefault="00B87480">
            <w:pPr>
              <w:pStyle w:val="Akapitzlist"/>
              <w:numPr>
                <w:ilvl w:val="0"/>
                <w:numId w:val="15"/>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 xml:space="preserve">Windows Update 10 </w:t>
            </w:r>
            <w:proofErr w:type="spellStart"/>
            <w:r>
              <w:rPr>
                <w:rFonts w:eastAsia="NSimSun" w:cs="Arial"/>
                <w:lang w:eastAsia="zh-CN" w:bidi="hi-IN"/>
              </w:rPr>
              <w:t>education</w:t>
            </w:r>
            <w:proofErr w:type="spellEnd"/>
          </w:p>
        </w:tc>
        <w:tc>
          <w:tcPr>
            <w:tcW w:w="2801"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B87480">
            <w:pPr>
              <w:pStyle w:val="Akapitzlist"/>
              <w:numPr>
                <w:ilvl w:val="0"/>
                <w:numId w:val="15"/>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Wszystkie komputery</w:t>
            </w:r>
          </w:p>
        </w:tc>
      </w:tr>
      <w:tr w:rsidR="00C07403" w:rsidTr="00C07403">
        <w:tc>
          <w:tcPr>
            <w:cnfStyle w:val="001000000000" w:firstRow="0" w:lastRow="0" w:firstColumn="1" w:lastColumn="0" w:oddVBand="0" w:evenVBand="0" w:oddHBand="0" w:evenHBand="0" w:firstRowFirstColumn="0" w:firstRowLastColumn="0" w:lastRowFirstColumn="0" w:lastRowLastColumn="0"/>
            <w:tcW w:w="9288" w:type="dxa"/>
            <w:gridSpan w:val="4"/>
            <w:tcBorders>
              <w:bottom w:val="single" w:sz="18" w:space="0" w:color="000000" w:themeColor="text1"/>
            </w:tcBorders>
            <w:shd w:val="clear" w:color="auto" w:fill="FFFF00"/>
          </w:tcPr>
          <w:p w:rsidR="00C07403" w:rsidRDefault="00B87480">
            <w:pPr>
              <w:jc w:val="center"/>
              <w:rPr>
                <w:rFonts w:cs="Arial"/>
              </w:rPr>
            </w:pPr>
            <w:r>
              <w:rPr>
                <w:rFonts w:cs="Arial"/>
              </w:rPr>
              <w:lastRenderedPageBreak/>
              <w:t>SP Goszcz</w:t>
            </w:r>
          </w:p>
        </w:tc>
      </w:tr>
      <w:tr w:rsidR="00C07403" w:rsidTr="00C07403">
        <w:tc>
          <w:tcPr>
            <w:cnfStyle w:val="001000000000" w:firstRow="0" w:lastRow="0" w:firstColumn="1" w:lastColumn="0" w:oddVBand="0" w:evenVBand="0" w:oddHBand="0" w:evenHBand="0" w:firstRowFirstColumn="0" w:firstRowLastColumn="0" w:lastRowFirstColumn="0" w:lastRowLastColumn="0"/>
            <w:tcW w:w="565" w:type="dxa"/>
            <w:tcBorders>
              <w:bottom w:val="single" w:sz="18" w:space="0" w:color="000000" w:themeColor="text1"/>
            </w:tcBorders>
          </w:tcPr>
          <w:p w:rsidR="00C07403" w:rsidRDefault="00B87480">
            <w:pPr>
              <w:spacing w:after="0"/>
              <w:jc w:val="center"/>
              <w:rPr>
                <w:rFonts w:cs="Arial"/>
              </w:rPr>
            </w:pPr>
            <w:r>
              <w:rPr>
                <w:rFonts w:cs="Arial"/>
              </w:rPr>
              <w:t>Lp.</w:t>
            </w:r>
          </w:p>
        </w:tc>
        <w:tc>
          <w:tcPr>
            <w:tcW w:w="2380" w:type="dxa"/>
            <w:tcBorders>
              <w:bottom w:val="single" w:sz="18" w:space="0" w:color="000000" w:themeColor="text1"/>
            </w:tcBorders>
          </w:tcPr>
          <w:p w:rsidR="00C07403" w:rsidRDefault="00B87480">
            <w:pPr>
              <w:spacing w:after="0"/>
              <w:jc w:val="center"/>
              <w:cnfStyle w:val="000000000000" w:firstRow="0" w:lastRow="0" w:firstColumn="0" w:lastColumn="0" w:oddVBand="0" w:evenVBand="0" w:oddHBand="0" w:evenHBand="0" w:firstRowFirstColumn="0" w:firstRowLastColumn="0" w:lastRowFirstColumn="0" w:lastRowLastColumn="0"/>
              <w:rPr>
                <w:rFonts w:cs="Arial"/>
                <w:b/>
              </w:rPr>
            </w:pPr>
            <w:r>
              <w:rPr>
                <w:rFonts w:cs="Arial"/>
                <w:b/>
              </w:rPr>
              <w:t>Rodzaj oprogramowania</w:t>
            </w:r>
          </w:p>
        </w:tc>
        <w:tc>
          <w:tcPr>
            <w:tcW w:w="3542" w:type="dxa"/>
            <w:tcBorders>
              <w:bottom w:val="single" w:sz="18" w:space="0" w:color="000000" w:themeColor="text1"/>
            </w:tcBorders>
          </w:tcPr>
          <w:p w:rsidR="00C07403" w:rsidRDefault="00B87480">
            <w:pPr>
              <w:spacing w:after="0"/>
              <w:jc w:val="center"/>
              <w:cnfStyle w:val="000000000000" w:firstRow="0" w:lastRow="0" w:firstColumn="0" w:lastColumn="0" w:oddVBand="0" w:evenVBand="0" w:oddHBand="0" w:evenHBand="0" w:firstRowFirstColumn="0" w:firstRowLastColumn="0" w:lastRowFirstColumn="0" w:lastRowLastColumn="0"/>
              <w:rPr>
                <w:rFonts w:cs="Arial"/>
                <w:b/>
              </w:rPr>
            </w:pPr>
            <w:r>
              <w:rPr>
                <w:rFonts w:cs="Arial"/>
                <w:b/>
              </w:rPr>
              <w:t>Nazwa oprogramowania</w:t>
            </w:r>
          </w:p>
        </w:tc>
        <w:tc>
          <w:tcPr>
            <w:tcW w:w="2801" w:type="dxa"/>
            <w:tcBorders>
              <w:bottom w:val="single" w:sz="18" w:space="0" w:color="000000" w:themeColor="text1"/>
            </w:tcBorders>
          </w:tcPr>
          <w:p w:rsidR="00C07403" w:rsidRDefault="00B87480">
            <w:pPr>
              <w:spacing w:after="0"/>
              <w:jc w:val="center"/>
              <w:cnfStyle w:val="000000000000" w:firstRow="0" w:lastRow="0" w:firstColumn="0" w:lastColumn="0" w:oddVBand="0" w:evenVBand="0" w:oddHBand="0" w:evenHBand="0" w:firstRowFirstColumn="0" w:firstRowLastColumn="0" w:lastRowFirstColumn="0" w:lastRowLastColumn="0"/>
              <w:rPr>
                <w:rFonts w:cs="Arial"/>
                <w:b/>
              </w:rPr>
            </w:pPr>
            <w:r>
              <w:rPr>
                <w:rFonts w:cs="Arial"/>
                <w:b/>
              </w:rPr>
              <w:t>Liczba licencji</w:t>
            </w:r>
          </w:p>
        </w:tc>
      </w:tr>
      <w:tr w:rsidR="00C07403" w:rsidTr="00C07403">
        <w:tc>
          <w:tcPr>
            <w:cnfStyle w:val="001000000000" w:firstRow="0" w:lastRow="0" w:firstColumn="1" w:lastColumn="0" w:oddVBand="0" w:evenVBand="0" w:oddHBand="0" w:evenHBand="0" w:firstRowFirstColumn="0" w:firstRowLastColumn="0" w:lastRowFirstColumn="0" w:lastRowLastColumn="0"/>
            <w:tcW w:w="565" w:type="dxa"/>
            <w:tcBorders>
              <w:top w:val="single" w:sz="1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lang w:eastAsia="pl-PL" w:bidi="hi-IN"/>
              </w:rPr>
              <w:t>1.</w:t>
            </w:r>
          </w:p>
        </w:tc>
        <w:tc>
          <w:tcPr>
            <w:tcW w:w="2380" w:type="dxa"/>
            <w:tcBorders>
              <w:top w:val="single" w:sz="1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Oprogramowanie do obsługi jednostki oświatowej</w:t>
            </w:r>
          </w:p>
        </w:tc>
        <w:tc>
          <w:tcPr>
            <w:tcW w:w="3542" w:type="dxa"/>
            <w:tcBorders>
              <w:top w:val="single" w:sz="18" w:space="0" w:color="000000" w:themeColor="text1"/>
              <w:bottom w:val="single" w:sz="8" w:space="0" w:color="000000" w:themeColor="text1"/>
            </w:tcBorders>
            <w:shd w:val="clear" w:color="auto" w:fill="auto"/>
          </w:tcPr>
          <w:p w:rsidR="00C07403" w:rsidRDefault="00B87480">
            <w:pPr>
              <w:pStyle w:val="Akapitzlist"/>
              <w:numPr>
                <w:ilvl w:val="0"/>
                <w:numId w:val="14"/>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 xml:space="preserve">e-Dziennik: Synergia </w:t>
            </w:r>
            <w:proofErr w:type="spellStart"/>
            <w:r>
              <w:rPr>
                <w:rFonts w:eastAsia="NSimSun" w:cs="Arial"/>
                <w:lang w:eastAsia="zh-CN" w:bidi="hi-IN"/>
              </w:rPr>
              <w:t>Librus</w:t>
            </w:r>
            <w:proofErr w:type="spellEnd"/>
            <w:r>
              <w:rPr>
                <w:rFonts w:eastAsia="NSimSun" w:cs="Arial"/>
                <w:lang w:eastAsia="zh-CN" w:bidi="hi-IN"/>
              </w:rPr>
              <w:t>;</w:t>
            </w:r>
          </w:p>
          <w:p w:rsidR="00C07403" w:rsidRDefault="00B87480">
            <w:pPr>
              <w:pStyle w:val="Akapitzlist"/>
              <w:numPr>
                <w:ilvl w:val="0"/>
                <w:numId w:val="14"/>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 xml:space="preserve">e-Świadectwa: Świadectwa </w:t>
            </w:r>
            <w:proofErr w:type="spellStart"/>
            <w:r>
              <w:rPr>
                <w:rFonts w:eastAsia="NSimSun" w:cs="Arial"/>
                <w:lang w:eastAsia="zh-CN" w:bidi="hi-IN"/>
              </w:rPr>
              <w:t>Librus</w:t>
            </w:r>
            <w:proofErr w:type="spellEnd"/>
            <w:r>
              <w:rPr>
                <w:rFonts w:eastAsia="NSimSun" w:cs="Arial"/>
                <w:lang w:eastAsia="zh-CN" w:bidi="hi-IN"/>
              </w:rPr>
              <w:t>;</w:t>
            </w:r>
          </w:p>
        </w:tc>
        <w:tc>
          <w:tcPr>
            <w:tcW w:w="2801" w:type="dxa"/>
            <w:tcBorders>
              <w:top w:val="single" w:sz="18" w:space="0" w:color="000000" w:themeColor="text1"/>
              <w:bottom w:val="single" w:sz="8" w:space="0" w:color="000000" w:themeColor="text1"/>
              <w:right w:val="single" w:sz="8" w:space="0" w:color="000000" w:themeColor="text1"/>
            </w:tcBorders>
            <w:shd w:val="clear" w:color="auto" w:fill="auto"/>
          </w:tcPr>
          <w:p w:rsidR="00C07403" w:rsidRDefault="00B87480">
            <w:pPr>
              <w:pStyle w:val="Akapitzlist"/>
              <w:numPr>
                <w:ilvl w:val="0"/>
                <w:numId w:val="14"/>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na placówkę</w:t>
            </w:r>
          </w:p>
        </w:tc>
      </w:tr>
      <w:tr w:rsidR="00C07403" w:rsidTr="00C07403">
        <w:tc>
          <w:tcPr>
            <w:cnfStyle w:val="001000000000" w:firstRow="0" w:lastRow="0" w:firstColumn="1" w:lastColumn="0" w:oddVBand="0" w:evenVBand="0" w:oddHBand="0" w:evenHBand="0" w:firstRowFirstColumn="0" w:firstRowLastColumn="0" w:lastRowFirstColumn="0" w:lastRowLastColumn="0"/>
            <w:tcW w:w="56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lang w:eastAsia="pl-PL" w:bidi="hi-IN"/>
              </w:rPr>
              <w:t>2.</w:t>
            </w:r>
          </w:p>
        </w:tc>
        <w:tc>
          <w:tcPr>
            <w:tcW w:w="23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Oprogramowanie biurowe</w:t>
            </w:r>
          </w:p>
        </w:tc>
        <w:tc>
          <w:tcPr>
            <w:tcW w:w="3542" w:type="dxa"/>
            <w:tcBorders>
              <w:top w:val="single" w:sz="8" w:space="0" w:color="000000" w:themeColor="text1"/>
              <w:bottom w:val="single" w:sz="8" w:space="0" w:color="000000" w:themeColor="text1"/>
            </w:tcBorders>
            <w:shd w:val="clear" w:color="auto" w:fill="auto"/>
          </w:tcPr>
          <w:p w:rsidR="00C07403" w:rsidRDefault="00B87480">
            <w:pPr>
              <w:pStyle w:val="Akapitzlist"/>
              <w:numPr>
                <w:ilvl w:val="0"/>
                <w:numId w:val="14"/>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val="en-US" w:eastAsia="zh-CN" w:bidi="hi-IN"/>
              </w:rPr>
            </w:pPr>
            <w:r>
              <w:rPr>
                <w:rFonts w:eastAsia="NSimSun" w:cs="Arial"/>
                <w:lang w:val="en-US" w:eastAsia="zh-CN" w:bidi="hi-IN"/>
              </w:rPr>
              <w:t>Office 2013</w:t>
            </w:r>
          </w:p>
        </w:tc>
        <w:tc>
          <w:tcPr>
            <w:tcW w:w="2801"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B87480">
            <w:pPr>
              <w:pStyle w:val="Akapitzlist"/>
              <w:numPr>
                <w:ilvl w:val="0"/>
                <w:numId w:val="14"/>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26</w:t>
            </w:r>
          </w:p>
        </w:tc>
      </w:tr>
      <w:tr w:rsidR="00C07403" w:rsidTr="00C07403">
        <w:tc>
          <w:tcPr>
            <w:cnfStyle w:val="001000000000" w:firstRow="0" w:lastRow="0" w:firstColumn="1" w:lastColumn="0" w:oddVBand="0" w:evenVBand="0" w:oddHBand="0" w:evenHBand="0" w:firstRowFirstColumn="0" w:firstRowLastColumn="0" w:lastRowFirstColumn="0" w:lastRowLastColumn="0"/>
            <w:tcW w:w="56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lang w:eastAsia="pl-PL" w:bidi="hi-IN"/>
              </w:rPr>
              <w:t>3.</w:t>
            </w:r>
          </w:p>
        </w:tc>
        <w:tc>
          <w:tcPr>
            <w:tcW w:w="23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Oprogramowanie antywirusowe</w:t>
            </w:r>
          </w:p>
        </w:tc>
        <w:tc>
          <w:tcPr>
            <w:tcW w:w="3542" w:type="dxa"/>
            <w:tcBorders>
              <w:top w:val="single" w:sz="8" w:space="0" w:color="000000" w:themeColor="text1"/>
              <w:bottom w:val="single" w:sz="8" w:space="0" w:color="000000" w:themeColor="text1"/>
            </w:tcBorders>
            <w:shd w:val="clear" w:color="auto" w:fill="auto"/>
          </w:tcPr>
          <w:p w:rsidR="00C07403" w:rsidRDefault="00B87480">
            <w:pPr>
              <w:pStyle w:val="Akapitzlist"/>
              <w:numPr>
                <w:ilvl w:val="0"/>
                <w:numId w:val="14"/>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roofErr w:type="spellStart"/>
            <w:r>
              <w:rPr>
                <w:rFonts w:eastAsia="NSimSun" w:cs="Arial"/>
                <w:lang w:eastAsia="zh-CN" w:bidi="hi-IN"/>
              </w:rPr>
              <w:t>AntyVirus</w:t>
            </w:r>
            <w:proofErr w:type="spellEnd"/>
            <w:r>
              <w:rPr>
                <w:rFonts w:eastAsia="NSimSun" w:cs="Arial"/>
                <w:lang w:eastAsia="zh-CN" w:bidi="hi-IN"/>
              </w:rPr>
              <w:t xml:space="preserve"> </w:t>
            </w:r>
            <w:proofErr w:type="spellStart"/>
            <w:r>
              <w:rPr>
                <w:rFonts w:eastAsia="NSimSun" w:cs="Arial"/>
                <w:lang w:eastAsia="zh-CN" w:bidi="hi-IN"/>
              </w:rPr>
              <w:t>BitDefender</w:t>
            </w:r>
            <w:proofErr w:type="spellEnd"/>
          </w:p>
        </w:tc>
        <w:tc>
          <w:tcPr>
            <w:tcW w:w="2801"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B87480">
            <w:pPr>
              <w:pStyle w:val="Akapitzlist"/>
              <w:numPr>
                <w:ilvl w:val="0"/>
                <w:numId w:val="14"/>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Wszystkie komputery</w:t>
            </w:r>
          </w:p>
        </w:tc>
      </w:tr>
      <w:tr w:rsidR="00C07403" w:rsidTr="00C07403">
        <w:tc>
          <w:tcPr>
            <w:cnfStyle w:val="001000000000" w:firstRow="0" w:lastRow="0" w:firstColumn="1" w:lastColumn="0" w:oddVBand="0" w:evenVBand="0" w:oddHBand="0" w:evenHBand="0" w:firstRowFirstColumn="0" w:firstRowLastColumn="0" w:lastRowFirstColumn="0" w:lastRowLastColumn="0"/>
            <w:tcW w:w="56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lang w:eastAsia="pl-PL" w:bidi="hi-IN"/>
              </w:rPr>
              <w:t>4.</w:t>
            </w:r>
          </w:p>
        </w:tc>
        <w:tc>
          <w:tcPr>
            <w:tcW w:w="23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System operacyjny</w:t>
            </w:r>
          </w:p>
        </w:tc>
        <w:tc>
          <w:tcPr>
            <w:tcW w:w="3542" w:type="dxa"/>
            <w:tcBorders>
              <w:top w:val="single" w:sz="8" w:space="0" w:color="000000" w:themeColor="text1"/>
              <w:bottom w:val="single" w:sz="8" w:space="0" w:color="000000" w:themeColor="text1"/>
            </w:tcBorders>
            <w:shd w:val="clear" w:color="auto" w:fill="auto"/>
          </w:tcPr>
          <w:p w:rsidR="00C07403" w:rsidRDefault="00B87480">
            <w:pPr>
              <w:pStyle w:val="Akapitzlist"/>
              <w:numPr>
                <w:ilvl w:val="0"/>
                <w:numId w:val="15"/>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Windows 7/10 pro/</w:t>
            </w:r>
            <w:proofErr w:type="spellStart"/>
            <w:r>
              <w:rPr>
                <w:rFonts w:eastAsia="NSimSun" w:cs="Arial"/>
                <w:lang w:eastAsia="zh-CN" w:bidi="hi-IN"/>
              </w:rPr>
              <w:t>home</w:t>
            </w:r>
            <w:proofErr w:type="spellEnd"/>
          </w:p>
        </w:tc>
        <w:tc>
          <w:tcPr>
            <w:tcW w:w="2801"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B87480">
            <w:pPr>
              <w:pStyle w:val="Akapitzlist"/>
              <w:numPr>
                <w:ilvl w:val="0"/>
                <w:numId w:val="15"/>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Wszystkie komputery</w:t>
            </w:r>
          </w:p>
        </w:tc>
      </w:tr>
      <w:tr w:rsidR="00C07403" w:rsidTr="00C07403">
        <w:tc>
          <w:tcPr>
            <w:cnfStyle w:val="001000000000" w:firstRow="0" w:lastRow="0" w:firstColumn="1" w:lastColumn="0" w:oddVBand="0" w:evenVBand="0" w:oddHBand="0" w:evenHBand="0" w:firstRowFirstColumn="0" w:firstRowLastColumn="0" w:lastRowFirstColumn="0" w:lastRowLastColumn="0"/>
            <w:tcW w:w="9288" w:type="dxa"/>
            <w:gridSpan w:val="4"/>
            <w:tcBorders>
              <w:bottom w:val="single" w:sz="18" w:space="0" w:color="000000" w:themeColor="text1"/>
            </w:tcBorders>
            <w:shd w:val="clear" w:color="auto" w:fill="FFFF00"/>
          </w:tcPr>
          <w:p w:rsidR="00C07403" w:rsidRDefault="00B87480">
            <w:pPr>
              <w:jc w:val="center"/>
              <w:rPr>
                <w:rFonts w:cs="Arial"/>
              </w:rPr>
            </w:pPr>
            <w:r>
              <w:rPr>
                <w:rFonts w:cs="Arial"/>
              </w:rPr>
              <w:t>SP Grabowno</w:t>
            </w:r>
          </w:p>
        </w:tc>
      </w:tr>
      <w:tr w:rsidR="00C07403" w:rsidTr="00C07403">
        <w:tc>
          <w:tcPr>
            <w:cnfStyle w:val="001000000000" w:firstRow="0" w:lastRow="0" w:firstColumn="1" w:lastColumn="0" w:oddVBand="0" w:evenVBand="0" w:oddHBand="0" w:evenHBand="0" w:firstRowFirstColumn="0" w:firstRowLastColumn="0" w:lastRowFirstColumn="0" w:lastRowLastColumn="0"/>
            <w:tcW w:w="565" w:type="dxa"/>
            <w:tcBorders>
              <w:bottom w:val="single" w:sz="18" w:space="0" w:color="000000" w:themeColor="text1"/>
            </w:tcBorders>
          </w:tcPr>
          <w:p w:rsidR="00C07403" w:rsidRDefault="00B87480">
            <w:pPr>
              <w:spacing w:after="0"/>
              <w:jc w:val="center"/>
              <w:rPr>
                <w:rFonts w:cs="Arial"/>
              </w:rPr>
            </w:pPr>
            <w:r>
              <w:rPr>
                <w:rFonts w:cs="Arial"/>
              </w:rPr>
              <w:t>Lp.</w:t>
            </w:r>
          </w:p>
        </w:tc>
        <w:tc>
          <w:tcPr>
            <w:tcW w:w="2380" w:type="dxa"/>
            <w:tcBorders>
              <w:bottom w:val="single" w:sz="18" w:space="0" w:color="000000" w:themeColor="text1"/>
            </w:tcBorders>
          </w:tcPr>
          <w:p w:rsidR="00C07403" w:rsidRDefault="00B87480">
            <w:pPr>
              <w:spacing w:after="0"/>
              <w:jc w:val="center"/>
              <w:cnfStyle w:val="000000000000" w:firstRow="0" w:lastRow="0" w:firstColumn="0" w:lastColumn="0" w:oddVBand="0" w:evenVBand="0" w:oddHBand="0" w:evenHBand="0" w:firstRowFirstColumn="0" w:firstRowLastColumn="0" w:lastRowFirstColumn="0" w:lastRowLastColumn="0"/>
              <w:rPr>
                <w:rFonts w:cs="Arial"/>
                <w:b/>
              </w:rPr>
            </w:pPr>
            <w:r>
              <w:rPr>
                <w:rFonts w:cs="Arial"/>
                <w:b/>
              </w:rPr>
              <w:t>Rodzaj oprogramowania</w:t>
            </w:r>
          </w:p>
        </w:tc>
        <w:tc>
          <w:tcPr>
            <w:tcW w:w="3542" w:type="dxa"/>
            <w:tcBorders>
              <w:bottom w:val="single" w:sz="18" w:space="0" w:color="000000" w:themeColor="text1"/>
            </w:tcBorders>
          </w:tcPr>
          <w:p w:rsidR="00C07403" w:rsidRDefault="00B87480">
            <w:pPr>
              <w:spacing w:after="0"/>
              <w:jc w:val="center"/>
              <w:cnfStyle w:val="000000000000" w:firstRow="0" w:lastRow="0" w:firstColumn="0" w:lastColumn="0" w:oddVBand="0" w:evenVBand="0" w:oddHBand="0" w:evenHBand="0" w:firstRowFirstColumn="0" w:firstRowLastColumn="0" w:lastRowFirstColumn="0" w:lastRowLastColumn="0"/>
              <w:rPr>
                <w:rFonts w:cs="Arial"/>
                <w:b/>
              </w:rPr>
            </w:pPr>
            <w:r>
              <w:rPr>
                <w:rFonts w:cs="Arial"/>
                <w:b/>
              </w:rPr>
              <w:t>Nazwa oprogramowania</w:t>
            </w:r>
          </w:p>
        </w:tc>
        <w:tc>
          <w:tcPr>
            <w:tcW w:w="2801" w:type="dxa"/>
            <w:tcBorders>
              <w:bottom w:val="single" w:sz="18" w:space="0" w:color="000000" w:themeColor="text1"/>
            </w:tcBorders>
          </w:tcPr>
          <w:p w:rsidR="00C07403" w:rsidRDefault="00B87480">
            <w:pPr>
              <w:spacing w:after="0"/>
              <w:jc w:val="center"/>
              <w:cnfStyle w:val="000000000000" w:firstRow="0" w:lastRow="0" w:firstColumn="0" w:lastColumn="0" w:oddVBand="0" w:evenVBand="0" w:oddHBand="0" w:evenHBand="0" w:firstRowFirstColumn="0" w:firstRowLastColumn="0" w:lastRowFirstColumn="0" w:lastRowLastColumn="0"/>
              <w:rPr>
                <w:rFonts w:cs="Arial"/>
                <w:b/>
              </w:rPr>
            </w:pPr>
            <w:r>
              <w:rPr>
                <w:rFonts w:cs="Arial"/>
                <w:b/>
              </w:rPr>
              <w:t>Liczba licencji</w:t>
            </w:r>
          </w:p>
        </w:tc>
      </w:tr>
      <w:tr w:rsidR="00C07403" w:rsidTr="00C07403">
        <w:tc>
          <w:tcPr>
            <w:cnfStyle w:val="001000000000" w:firstRow="0" w:lastRow="0" w:firstColumn="1" w:lastColumn="0" w:oddVBand="0" w:evenVBand="0" w:oddHBand="0" w:evenHBand="0" w:firstRowFirstColumn="0" w:firstRowLastColumn="0" w:lastRowFirstColumn="0" w:lastRowLastColumn="0"/>
            <w:tcW w:w="565" w:type="dxa"/>
            <w:tcBorders>
              <w:top w:val="single" w:sz="1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lang w:eastAsia="pl-PL" w:bidi="hi-IN"/>
              </w:rPr>
              <w:t>1.</w:t>
            </w:r>
          </w:p>
        </w:tc>
        <w:tc>
          <w:tcPr>
            <w:tcW w:w="2380" w:type="dxa"/>
            <w:tcBorders>
              <w:top w:val="single" w:sz="1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Oprogramowanie do obsługi jednostki oświatowej</w:t>
            </w:r>
          </w:p>
        </w:tc>
        <w:tc>
          <w:tcPr>
            <w:tcW w:w="3542" w:type="dxa"/>
            <w:tcBorders>
              <w:top w:val="single" w:sz="18" w:space="0" w:color="000000" w:themeColor="text1"/>
              <w:bottom w:val="single" w:sz="8" w:space="0" w:color="000000" w:themeColor="text1"/>
            </w:tcBorders>
            <w:shd w:val="clear" w:color="auto" w:fill="auto"/>
          </w:tcPr>
          <w:p w:rsidR="00C07403" w:rsidRDefault="00B87480">
            <w:pPr>
              <w:pStyle w:val="Akapitzlist"/>
              <w:numPr>
                <w:ilvl w:val="0"/>
                <w:numId w:val="14"/>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 xml:space="preserve">e-Dziennik: Synergia </w:t>
            </w:r>
            <w:proofErr w:type="spellStart"/>
            <w:r>
              <w:rPr>
                <w:rFonts w:eastAsia="NSimSun" w:cs="Arial"/>
                <w:lang w:eastAsia="zh-CN" w:bidi="hi-IN"/>
              </w:rPr>
              <w:t>Librus</w:t>
            </w:r>
            <w:proofErr w:type="spellEnd"/>
            <w:r>
              <w:rPr>
                <w:rFonts w:eastAsia="NSimSun" w:cs="Arial"/>
                <w:lang w:eastAsia="zh-CN" w:bidi="hi-IN"/>
              </w:rPr>
              <w:t>;</w:t>
            </w:r>
          </w:p>
          <w:p w:rsidR="00C07403" w:rsidRDefault="00B87480">
            <w:pPr>
              <w:pStyle w:val="Akapitzlist"/>
              <w:numPr>
                <w:ilvl w:val="0"/>
                <w:numId w:val="14"/>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 xml:space="preserve">e-Świadectwa: Świadectwa </w:t>
            </w:r>
            <w:proofErr w:type="spellStart"/>
            <w:r>
              <w:rPr>
                <w:rFonts w:eastAsia="NSimSun" w:cs="Arial"/>
                <w:lang w:eastAsia="zh-CN" w:bidi="hi-IN"/>
              </w:rPr>
              <w:t>Librus</w:t>
            </w:r>
            <w:proofErr w:type="spellEnd"/>
            <w:r>
              <w:rPr>
                <w:rFonts w:eastAsia="NSimSun" w:cs="Arial"/>
                <w:lang w:eastAsia="zh-CN" w:bidi="hi-IN"/>
              </w:rPr>
              <w:t>;</w:t>
            </w:r>
          </w:p>
          <w:p w:rsidR="00C07403" w:rsidRDefault="00B87480">
            <w:pPr>
              <w:pStyle w:val="Akapitzlist"/>
              <w:numPr>
                <w:ilvl w:val="0"/>
                <w:numId w:val="14"/>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 xml:space="preserve">Biblioteka: e-Biblio </w:t>
            </w:r>
            <w:proofErr w:type="spellStart"/>
            <w:r>
              <w:rPr>
                <w:rFonts w:eastAsia="NSimSun" w:cs="Arial"/>
                <w:lang w:eastAsia="zh-CN" w:bidi="hi-IN"/>
              </w:rPr>
              <w:t>Librus</w:t>
            </w:r>
            <w:proofErr w:type="spellEnd"/>
          </w:p>
        </w:tc>
        <w:tc>
          <w:tcPr>
            <w:tcW w:w="2801" w:type="dxa"/>
            <w:tcBorders>
              <w:top w:val="single" w:sz="18" w:space="0" w:color="000000" w:themeColor="text1"/>
              <w:bottom w:val="single" w:sz="8" w:space="0" w:color="000000" w:themeColor="text1"/>
              <w:right w:val="single" w:sz="8" w:space="0" w:color="000000" w:themeColor="text1"/>
            </w:tcBorders>
            <w:shd w:val="clear" w:color="auto" w:fill="auto"/>
          </w:tcPr>
          <w:p w:rsidR="00C07403" w:rsidRDefault="00B87480">
            <w:pPr>
              <w:pStyle w:val="Akapitzlist"/>
              <w:numPr>
                <w:ilvl w:val="0"/>
                <w:numId w:val="14"/>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na placówkę</w:t>
            </w:r>
          </w:p>
        </w:tc>
      </w:tr>
      <w:tr w:rsidR="00C07403" w:rsidTr="00C07403">
        <w:tc>
          <w:tcPr>
            <w:cnfStyle w:val="001000000000" w:firstRow="0" w:lastRow="0" w:firstColumn="1" w:lastColumn="0" w:oddVBand="0" w:evenVBand="0" w:oddHBand="0" w:evenHBand="0" w:firstRowFirstColumn="0" w:firstRowLastColumn="0" w:lastRowFirstColumn="0" w:lastRowLastColumn="0"/>
            <w:tcW w:w="56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lang w:eastAsia="pl-PL" w:bidi="hi-IN"/>
              </w:rPr>
              <w:t>2.</w:t>
            </w:r>
          </w:p>
        </w:tc>
        <w:tc>
          <w:tcPr>
            <w:tcW w:w="23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Oprogramowanie biurowe</w:t>
            </w:r>
          </w:p>
        </w:tc>
        <w:tc>
          <w:tcPr>
            <w:tcW w:w="3542" w:type="dxa"/>
            <w:tcBorders>
              <w:top w:val="single" w:sz="8" w:space="0" w:color="000000" w:themeColor="text1"/>
              <w:bottom w:val="single" w:sz="8" w:space="0" w:color="000000" w:themeColor="text1"/>
            </w:tcBorders>
            <w:shd w:val="clear" w:color="auto" w:fill="auto"/>
          </w:tcPr>
          <w:p w:rsidR="00C07403" w:rsidRDefault="00B87480">
            <w:pPr>
              <w:pStyle w:val="Akapitzlist"/>
              <w:numPr>
                <w:ilvl w:val="0"/>
                <w:numId w:val="14"/>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val="en-US" w:eastAsia="zh-CN" w:bidi="hi-IN"/>
              </w:rPr>
            </w:pPr>
            <w:r>
              <w:rPr>
                <w:rFonts w:eastAsia="NSimSun" w:cs="Arial"/>
                <w:lang w:val="en-US" w:eastAsia="zh-CN" w:bidi="hi-IN"/>
              </w:rPr>
              <w:t>Office 2013</w:t>
            </w:r>
          </w:p>
        </w:tc>
        <w:tc>
          <w:tcPr>
            <w:tcW w:w="2801"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B87480">
            <w:pPr>
              <w:pStyle w:val="Akapitzlist"/>
              <w:numPr>
                <w:ilvl w:val="0"/>
                <w:numId w:val="14"/>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25</w:t>
            </w:r>
          </w:p>
        </w:tc>
      </w:tr>
      <w:tr w:rsidR="00C07403" w:rsidTr="00C07403">
        <w:tc>
          <w:tcPr>
            <w:cnfStyle w:val="001000000000" w:firstRow="0" w:lastRow="0" w:firstColumn="1" w:lastColumn="0" w:oddVBand="0" w:evenVBand="0" w:oddHBand="0" w:evenHBand="0" w:firstRowFirstColumn="0" w:firstRowLastColumn="0" w:lastRowFirstColumn="0" w:lastRowLastColumn="0"/>
            <w:tcW w:w="56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lang w:eastAsia="pl-PL" w:bidi="hi-IN"/>
              </w:rPr>
              <w:t>3.</w:t>
            </w:r>
          </w:p>
        </w:tc>
        <w:tc>
          <w:tcPr>
            <w:tcW w:w="23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Oprogramowanie antywirusowe</w:t>
            </w:r>
          </w:p>
        </w:tc>
        <w:tc>
          <w:tcPr>
            <w:tcW w:w="3542" w:type="dxa"/>
            <w:tcBorders>
              <w:top w:val="single" w:sz="8" w:space="0" w:color="000000" w:themeColor="text1"/>
              <w:bottom w:val="single" w:sz="8" w:space="0" w:color="000000" w:themeColor="text1"/>
            </w:tcBorders>
            <w:shd w:val="clear" w:color="auto" w:fill="auto"/>
          </w:tcPr>
          <w:p w:rsidR="00C07403" w:rsidRDefault="00B87480">
            <w:pPr>
              <w:pStyle w:val="Akapitzlist"/>
              <w:numPr>
                <w:ilvl w:val="0"/>
                <w:numId w:val="14"/>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roofErr w:type="spellStart"/>
            <w:r>
              <w:rPr>
                <w:rFonts w:eastAsia="NSimSun" w:cs="Arial"/>
                <w:lang w:eastAsia="zh-CN" w:bidi="hi-IN"/>
              </w:rPr>
              <w:t>AntyVirus</w:t>
            </w:r>
            <w:proofErr w:type="spellEnd"/>
            <w:r>
              <w:rPr>
                <w:rFonts w:eastAsia="NSimSun" w:cs="Arial"/>
                <w:lang w:eastAsia="zh-CN" w:bidi="hi-IN"/>
              </w:rPr>
              <w:t xml:space="preserve"> </w:t>
            </w:r>
            <w:proofErr w:type="spellStart"/>
            <w:r>
              <w:rPr>
                <w:rFonts w:eastAsia="NSimSun" w:cs="Arial"/>
                <w:lang w:eastAsia="zh-CN" w:bidi="hi-IN"/>
              </w:rPr>
              <w:t>BitDefender</w:t>
            </w:r>
            <w:proofErr w:type="spellEnd"/>
          </w:p>
        </w:tc>
        <w:tc>
          <w:tcPr>
            <w:tcW w:w="2801"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B87480">
            <w:pPr>
              <w:pStyle w:val="Akapitzlist"/>
              <w:numPr>
                <w:ilvl w:val="0"/>
                <w:numId w:val="14"/>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Wszystkie komputery</w:t>
            </w:r>
          </w:p>
        </w:tc>
      </w:tr>
      <w:tr w:rsidR="00C07403" w:rsidTr="00C07403">
        <w:tc>
          <w:tcPr>
            <w:cnfStyle w:val="001000000000" w:firstRow="0" w:lastRow="0" w:firstColumn="1" w:lastColumn="0" w:oddVBand="0" w:evenVBand="0" w:oddHBand="0" w:evenHBand="0" w:firstRowFirstColumn="0" w:firstRowLastColumn="0" w:lastRowFirstColumn="0" w:lastRowLastColumn="0"/>
            <w:tcW w:w="56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lang w:eastAsia="pl-PL" w:bidi="hi-IN"/>
              </w:rPr>
              <w:t>4.</w:t>
            </w:r>
          </w:p>
        </w:tc>
        <w:tc>
          <w:tcPr>
            <w:tcW w:w="23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System operacyjny</w:t>
            </w:r>
          </w:p>
        </w:tc>
        <w:tc>
          <w:tcPr>
            <w:tcW w:w="3542" w:type="dxa"/>
            <w:tcBorders>
              <w:top w:val="single" w:sz="8" w:space="0" w:color="000000" w:themeColor="text1"/>
              <w:bottom w:val="single" w:sz="8" w:space="0" w:color="000000" w:themeColor="text1"/>
            </w:tcBorders>
            <w:shd w:val="clear" w:color="auto" w:fill="auto"/>
          </w:tcPr>
          <w:p w:rsidR="00C07403" w:rsidRDefault="00B87480">
            <w:pPr>
              <w:pStyle w:val="Akapitzlist"/>
              <w:numPr>
                <w:ilvl w:val="0"/>
                <w:numId w:val="15"/>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Windows 10 pro/</w:t>
            </w:r>
            <w:proofErr w:type="spellStart"/>
            <w:r>
              <w:rPr>
                <w:rFonts w:eastAsia="NSimSun" w:cs="Arial"/>
                <w:lang w:eastAsia="zh-CN" w:bidi="hi-IN"/>
              </w:rPr>
              <w:t>home</w:t>
            </w:r>
            <w:proofErr w:type="spellEnd"/>
          </w:p>
        </w:tc>
        <w:tc>
          <w:tcPr>
            <w:tcW w:w="2801"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B87480">
            <w:pPr>
              <w:pStyle w:val="Akapitzlist"/>
              <w:numPr>
                <w:ilvl w:val="0"/>
                <w:numId w:val="15"/>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Wszystkie komputery</w:t>
            </w:r>
          </w:p>
        </w:tc>
      </w:tr>
      <w:tr w:rsidR="00C07403" w:rsidTr="00C07403">
        <w:tc>
          <w:tcPr>
            <w:cnfStyle w:val="001000000000" w:firstRow="0" w:lastRow="0" w:firstColumn="1" w:lastColumn="0" w:oddVBand="0" w:evenVBand="0" w:oddHBand="0" w:evenHBand="0" w:firstRowFirstColumn="0" w:firstRowLastColumn="0" w:lastRowFirstColumn="0" w:lastRowLastColumn="0"/>
            <w:tcW w:w="9288" w:type="dxa"/>
            <w:gridSpan w:val="4"/>
            <w:tcBorders>
              <w:bottom w:val="single" w:sz="18" w:space="0" w:color="000000" w:themeColor="text1"/>
            </w:tcBorders>
            <w:shd w:val="clear" w:color="auto" w:fill="FFFF00"/>
          </w:tcPr>
          <w:p w:rsidR="00C07403" w:rsidRDefault="00B87480">
            <w:pPr>
              <w:jc w:val="center"/>
              <w:rPr>
                <w:rFonts w:cs="Arial"/>
              </w:rPr>
            </w:pPr>
            <w:r>
              <w:rPr>
                <w:rFonts w:cs="Arial"/>
              </w:rPr>
              <w:t>Przedszkole</w:t>
            </w:r>
          </w:p>
        </w:tc>
      </w:tr>
      <w:tr w:rsidR="00C07403" w:rsidTr="00C07403">
        <w:tc>
          <w:tcPr>
            <w:cnfStyle w:val="001000000000" w:firstRow="0" w:lastRow="0" w:firstColumn="1" w:lastColumn="0" w:oddVBand="0" w:evenVBand="0" w:oddHBand="0" w:evenHBand="0" w:firstRowFirstColumn="0" w:firstRowLastColumn="0" w:lastRowFirstColumn="0" w:lastRowLastColumn="0"/>
            <w:tcW w:w="565" w:type="dxa"/>
            <w:tcBorders>
              <w:bottom w:val="single" w:sz="18" w:space="0" w:color="000000" w:themeColor="text1"/>
            </w:tcBorders>
          </w:tcPr>
          <w:p w:rsidR="00C07403" w:rsidRDefault="00B87480">
            <w:pPr>
              <w:spacing w:after="0"/>
              <w:jc w:val="center"/>
              <w:rPr>
                <w:rFonts w:cs="Arial"/>
              </w:rPr>
            </w:pPr>
            <w:r>
              <w:rPr>
                <w:rFonts w:cs="Arial"/>
              </w:rPr>
              <w:t>Lp.</w:t>
            </w:r>
          </w:p>
        </w:tc>
        <w:tc>
          <w:tcPr>
            <w:tcW w:w="2380" w:type="dxa"/>
            <w:tcBorders>
              <w:bottom w:val="single" w:sz="18" w:space="0" w:color="000000" w:themeColor="text1"/>
            </w:tcBorders>
          </w:tcPr>
          <w:p w:rsidR="00C07403" w:rsidRDefault="00B87480">
            <w:pPr>
              <w:spacing w:after="0"/>
              <w:jc w:val="center"/>
              <w:cnfStyle w:val="000000000000" w:firstRow="0" w:lastRow="0" w:firstColumn="0" w:lastColumn="0" w:oddVBand="0" w:evenVBand="0" w:oddHBand="0" w:evenHBand="0" w:firstRowFirstColumn="0" w:firstRowLastColumn="0" w:lastRowFirstColumn="0" w:lastRowLastColumn="0"/>
              <w:rPr>
                <w:rFonts w:cs="Arial"/>
                <w:b/>
              </w:rPr>
            </w:pPr>
            <w:r>
              <w:rPr>
                <w:rFonts w:cs="Arial"/>
                <w:b/>
              </w:rPr>
              <w:t>Rodzaj oprogramowania</w:t>
            </w:r>
          </w:p>
        </w:tc>
        <w:tc>
          <w:tcPr>
            <w:tcW w:w="3542" w:type="dxa"/>
            <w:tcBorders>
              <w:bottom w:val="single" w:sz="18" w:space="0" w:color="000000" w:themeColor="text1"/>
            </w:tcBorders>
          </w:tcPr>
          <w:p w:rsidR="00C07403" w:rsidRDefault="00B87480">
            <w:pPr>
              <w:spacing w:after="0"/>
              <w:jc w:val="center"/>
              <w:cnfStyle w:val="000000000000" w:firstRow="0" w:lastRow="0" w:firstColumn="0" w:lastColumn="0" w:oddVBand="0" w:evenVBand="0" w:oddHBand="0" w:evenHBand="0" w:firstRowFirstColumn="0" w:firstRowLastColumn="0" w:lastRowFirstColumn="0" w:lastRowLastColumn="0"/>
              <w:rPr>
                <w:rFonts w:cs="Arial"/>
                <w:b/>
              </w:rPr>
            </w:pPr>
            <w:r>
              <w:rPr>
                <w:rFonts w:cs="Arial"/>
                <w:b/>
              </w:rPr>
              <w:t>Nazwa oprogramowania</w:t>
            </w:r>
          </w:p>
        </w:tc>
        <w:tc>
          <w:tcPr>
            <w:tcW w:w="2801" w:type="dxa"/>
            <w:tcBorders>
              <w:bottom w:val="single" w:sz="18" w:space="0" w:color="000000" w:themeColor="text1"/>
            </w:tcBorders>
          </w:tcPr>
          <w:p w:rsidR="00C07403" w:rsidRDefault="00B87480">
            <w:pPr>
              <w:spacing w:after="0"/>
              <w:jc w:val="center"/>
              <w:cnfStyle w:val="000000000000" w:firstRow="0" w:lastRow="0" w:firstColumn="0" w:lastColumn="0" w:oddVBand="0" w:evenVBand="0" w:oddHBand="0" w:evenHBand="0" w:firstRowFirstColumn="0" w:firstRowLastColumn="0" w:lastRowFirstColumn="0" w:lastRowLastColumn="0"/>
              <w:rPr>
                <w:rFonts w:cs="Arial"/>
                <w:b/>
              </w:rPr>
            </w:pPr>
            <w:r>
              <w:rPr>
                <w:rFonts w:cs="Arial"/>
                <w:b/>
              </w:rPr>
              <w:t>Liczba licencji</w:t>
            </w:r>
          </w:p>
        </w:tc>
      </w:tr>
      <w:tr w:rsidR="00C07403" w:rsidTr="00C07403">
        <w:tc>
          <w:tcPr>
            <w:cnfStyle w:val="001000000000" w:firstRow="0" w:lastRow="0" w:firstColumn="1" w:lastColumn="0" w:oddVBand="0" w:evenVBand="0" w:oddHBand="0" w:evenHBand="0" w:firstRowFirstColumn="0" w:firstRowLastColumn="0" w:lastRowFirstColumn="0" w:lastRowLastColumn="0"/>
            <w:tcW w:w="56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lang w:eastAsia="pl-PL" w:bidi="hi-IN"/>
              </w:rPr>
              <w:t>1.</w:t>
            </w:r>
          </w:p>
        </w:tc>
        <w:tc>
          <w:tcPr>
            <w:tcW w:w="23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Oprogramowanie biurowe</w:t>
            </w:r>
          </w:p>
        </w:tc>
        <w:tc>
          <w:tcPr>
            <w:tcW w:w="3542" w:type="dxa"/>
            <w:tcBorders>
              <w:top w:val="single" w:sz="8" w:space="0" w:color="000000" w:themeColor="text1"/>
              <w:bottom w:val="single" w:sz="8" w:space="0" w:color="000000" w:themeColor="text1"/>
            </w:tcBorders>
            <w:shd w:val="clear" w:color="auto" w:fill="auto"/>
          </w:tcPr>
          <w:p w:rsidR="00C07403" w:rsidRDefault="00B87480">
            <w:pPr>
              <w:pStyle w:val="Akapitzlist"/>
              <w:numPr>
                <w:ilvl w:val="0"/>
                <w:numId w:val="14"/>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val="en-US" w:eastAsia="zh-CN" w:bidi="hi-IN"/>
              </w:rPr>
            </w:pPr>
            <w:r>
              <w:rPr>
                <w:rFonts w:eastAsia="NSimSun" w:cs="Arial"/>
                <w:lang w:val="en-US" w:eastAsia="zh-CN" w:bidi="hi-IN"/>
              </w:rPr>
              <w:t xml:space="preserve">Office 2016 </w:t>
            </w:r>
            <w:proofErr w:type="spellStart"/>
            <w:r>
              <w:rPr>
                <w:rFonts w:eastAsia="NSimSun" w:cs="Arial"/>
                <w:lang w:val="en-US" w:eastAsia="zh-CN" w:bidi="hi-IN"/>
              </w:rPr>
              <w:t>Std</w:t>
            </w:r>
            <w:proofErr w:type="spellEnd"/>
          </w:p>
        </w:tc>
        <w:tc>
          <w:tcPr>
            <w:tcW w:w="2801"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B87480">
            <w:pPr>
              <w:pStyle w:val="Akapitzlist"/>
              <w:numPr>
                <w:ilvl w:val="0"/>
                <w:numId w:val="14"/>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Wszystkie komputery</w:t>
            </w:r>
          </w:p>
        </w:tc>
      </w:tr>
      <w:tr w:rsidR="00C07403" w:rsidTr="00C07403">
        <w:tc>
          <w:tcPr>
            <w:cnfStyle w:val="001000000000" w:firstRow="0" w:lastRow="0" w:firstColumn="1" w:lastColumn="0" w:oddVBand="0" w:evenVBand="0" w:oddHBand="0" w:evenHBand="0" w:firstRowFirstColumn="0" w:firstRowLastColumn="0" w:lastRowFirstColumn="0" w:lastRowLastColumn="0"/>
            <w:tcW w:w="56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lang w:eastAsia="pl-PL" w:bidi="hi-IN"/>
              </w:rPr>
              <w:t>2.</w:t>
            </w:r>
          </w:p>
        </w:tc>
        <w:tc>
          <w:tcPr>
            <w:tcW w:w="23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Oprogramowanie antywirusowe</w:t>
            </w:r>
          </w:p>
        </w:tc>
        <w:tc>
          <w:tcPr>
            <w:tcW w:w="3542" w:type="dxa"/>
            <w:tcBorders>
              <w:top w:val="single" w:sz="8" w:space="0" w:color="000000" w:themeColor="text1"/>
              <w:bottom w:val="single" w:sz="8" w:space="0" w:color="000000" w:themeColor="text1"/>
            </w:tcBorders>
            <w:shd w:val="clear" w:color="auto" w:fill="auto"/>
          </w:tcPr>
          <w:p w:rsidR="00C07403" w:rsidRDefault="00B87480">
            <w:pPr>
              <w:pStyle w:val="Akapitzlist"/>
              <w:numPr>
                <w:ilvl w:val="0"/>
                <w:numId w:val="14"/>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proofErr w:type="spellStart"/>
            <w:r>
              <w:rPr>
                <w:rFonts w:eastAsia="NSimSun" w:cs="Arial"/>
                <w:lang w:eastAsia="zh-CN" w:bidi="hi-IN"/>
              </w:rPr>
              <w:t>AntyVirus</w:t>
            </w:r>
            <w:proofErr w:type="spellEnd"/>
            <w:r>
              <w:rPr>
                <w:rFonts w:eastAsia="NSimSun" w:cs="Arial"/>
                <w:lang w:eastAsia="zh-CN" w:bidi="hi-IN"/>
              </w:rPr>
              <w:t xml:space="preserve"> NOD32</w:t>
            </w:r>
          </w:p>
        </w:tc>
        <w:tc>
          <w:tcPr>
            <w:tcW w:w="2801"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B87480">
            <w:pPr>
              <w:pStyle w:val="Akapitzlist"/>
              <w:numPr>
                <w:ilvl w:val="0"/>
                <w:numId w:val="14"/>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7</w:t>
            </w:r>
          </w:p>
        </w:tc>
      </w:tr>
      <w:tr w:rsidR="00C07403" w:rsidTr="00C07403">
        <w:tc>
          <w:tcPr>
            <w:cnfStyle w:val="001000000000" w:firstRow="0" w:lastRow="0" w:firstColumn="1" w:lastColumn="0" w:oddVBand="0" w:evenVBand="0" w:oddHBand="0" w:evenHBand="0" w:firstRowFirstColumn="0" w:firstRowLastColumn="0" w:lastRowFirstColumn="0" w:lastRowLastColumn="0"/>
            <w:tcW w:w="56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center"/>
              <w:rPr>
                <w:rFonts w:eastAsia="NSimSun" w:cs="Arial"/>
                <w:lang w:eastAsia="pl-PL" w:bidi="hi-IN"/>
              </w:rPr>
            </w:pPr>
            <w:r>
              <w:rPr>
                <w:rFonts w:eastAsia="NSimSun" w:cs="Arial"/>
                <w:lang w:eastAsia="pl-PL" w:bidi="hi-IN"/>
              </w:rPr>
              <w:t>3.</w:t>
            </w:r>
          </w:p>
        </w:tc>
        <w:tc>
          <w:tcPr>
            <w:tcW w:w="238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auto"/>
          </w:tcPr>
          <w:p w:rsidR="00C07403" w:rsidRDefault="00B87480">
            <w:p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pl-PL" w:bidi="hi-IN"/>
              </w:rPr>
            </w:pPr>
            <w:r>
              <w:rPr>
                <w:rFonts w:eastAsia="NSimSun" w:cs="Arial"/>
                <w:lang w:eastAsia="pl-PL" w:bidi="hi-IN"/>
              </w:rPr>
              <w:t>System operacyjny</w:t>
            </w:r>
          </w:p>
        </w:tc>
        <w:tc>
          <w:tcPr>
            <w:tcW w:w="3542" w:type="dxa"/>
            <w:tcBorders>
              <w:top w:val="single" w:sz="8" w:space="0" w:color="000000" w:themeColor="text1"/>
              <w:bottom w:val="single" w:sz="8" w:space="0" w:color="000000" w:themeColor="text1"/>
            </w:tcBorders>
            <w:shd w:val="clear" w:color="auto" w:fill="auto"/>
          </w:tcPr>
          <w:p w:rsidR="00C07403" w:rsidRDefault="00B87480">
            <w:pPr>
              <w:pStyle w:val="Akapitzlist"/>
              <w:numPr>
                <w:ilvl w:val="0"/>
                <w:numId w:val="15"/>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Windows 10 pro/</w:t>
            </w:r>
            <w:proofErr w:type="spellStart"/>
            <w:r>
              <w:rPr>
                <w:rFonts w:eastAsia="NSimSun" w:cs="Arial"/>
                <w:lang w:eastAsia="zh-CN" w:bidi="hi-IN"/>
              </w:rPr>
              <w:t>home</w:t>
            </w:r>
            <w:proofErr w:type="spellEnd"/>
          </w:p>
        </w:tc>
        <w:tc>
          <w:tcPr>
            <w:tcW w:w="2801" w:type="dxa"/>
            <w:tcBorders>
              <w:top w:val="single" w:sz="8" w:space="0" w:color="000000" w:themeColor="text1"/>
              <w:bottom w:val="single" w:sz="8" w:space="0" w:color="000000" w:themeColor="text1"/>
              <w:right w:val="single" w:sz="8" w:space="0" w:color="000000" w:themeColor="text1"/>
            </w:tcBorders>
            <w:shd w:val="clear" w:color="auto" w:fill="auto"/>
          </w:tcPr>
          <w:p w:rsidR="00C07403" w:rsidRDefault="00B87480">
            <w:pPr>
              <w:pStyle w:val="Akapitzlist"/>
              <w:numPr>
                <w:ilvl w:val="0"/>
                <w:numId w:val="15"/>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eastAsia="NSimSun" w:cs="Arial"/>
                <w:lang w:eastAsia="zh-CN" w:bidi="hi-IN"/>
              </w:rPr>
            </w:pPr>
            <w:r>
              <w:rPr>
                <w:rFonts w:eastAsia="NSimSun" w:cs="Arial"/>
                <w:lang w:eastAsia="zh-CN" w:bidi="hi-IN"/>
              </w:rPr>
              <w:t>4</w:t>
            </w:r>
          </w:p>
        </w:tc>
      </w:tr>
    </w:tbl>
    <w:p w:rsidR="00C07403" w:rsidRDefault="00B87480">
      <w:pPr>
        <w:pStyle w:val="Legenda"/>
      </w:pPr>
      <w:r>
        <w:t xml:space="preserve">Tabela </w:t>
      </w:r>
      <w:r>
        <w:fldChar w:fldCharType="begin"/>
      </w:r>
      <w:r>
        <w:instrText xml:space="preserve"> SEQ Tabela \* ARABIC </w:instrText>
      </w:r>
      <w:r>
        <w:fldChar w:fldCharType="separate"/>
      </w:r>
      <w:r w:rsidR="00A66356">
        <w:rPr>
          <w:noProof/>
        </w:rPr>
        <w:t>4</w:t>
      </w:r>
      <w:r>
        <w:fldChar w:fldCharType="end"/>
      </w:r>
      <w:r>
        <w:t xml:space="preserve"> Stan obecny posiadanych systemów w jednostkach podległych </w:t>
      </w:r>
    </w:p>
    <w:p w:rsidR="00C07403" w:rsidRDefault="00B87480">
      <w:pPr>
        <w:pStyle w:val="Nagwek1"/>
      </w:pPr>
      <w:bookmarkStart w:id="15" w:name="_Toc25575172"/>
      <w:r>
        <w:t>Procesy biznesowe</w:t>
      </w:r>
      <w:bookmarkEnd w:id="15"/>
    </w:p>
    <w:p w:rsidR="00C07403" w:rsidRDefault="00B87480">
      <w:r>
        <w:t>Procesy biznesowe zostały zaprezentowane w notacji BPMN w formie diagramów i stanowią załącznik nr 1 do niniejszego SOPZ – „Opis procesów biznesowych – e-usługi”.</w:t>
      </w:r>
    </w:p>
    <w:p w:rsidR="00C07403" w:rsidRDefault="00B87480">
      <w:pPr>
        <w:pStyle w:val="Nagwek1"/>
      </w:pPr>
      <w:bookmarkStart w:id="16" w:name="_Toc25575173"/>
      <w:r>
        <w:t>Wymagania funkcjonalne</w:t>
      </w:r>
      <w:bookmarkEnd w:id="16"/>
    </w:p>
    <w:p w:rsidR="00C07403" w:rsidRDefault="00B87480">
      <w:pPr>
        <w:pStyle w:val="Nagwek2"/>
      </w:pPr>
      <w:bookmarkStart w:id="17" w:name="_Toc25575174"/>
      <w:r>
        <w:t>Wymagania ogólne (WFO)</w:t>
      </w:r>
      <w:bookmarkEnd w:id="17"/>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rPr>
          <w:cantSplit/>
        </w:trPr>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lang w:eastAsia="zh-CN" w:bidi="ar"/>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WFO.</w:t>
            </w:r>
            <w:r>
              <w:rPr>
                <w:rFonts w:cs="Arial"/>
                <w:b/>
                <w:lang w:val="en-US" w:eastAsia="zh-CN" w:bidi="ar"/>
              </w:rPr>
              <w:fldChar w:fldCharType="begin"/>
            </w:r>
            <w:r>
              <w:rPr>
                <w:rFonts w:cs="Arial"/>
                <w:b/>
                <w:lang w:eastAsia="zh-CN" w:bidi="ar"/>
              </w:rPr>
              <w:instrText xml:space="preserve"> SEQ W3 \#000 \r 1 </w:instrText>
            </w:r>
            <w:r>
              <w:rPr>
                <w:rFonts w:cs="Arial"/>
                <w:b/>
                <w:lang w:val="en-US" w:eastAsia="zh-CN" w:bidi="ar"/>
              </w:rPr>
              <w:fldChar w:fldCharType="separate"/>
            </w:r>
            <w:r w:rsidR="00A66356">
              <w:rPr>
                <w:rFonts w:cs="Arial"/>
                <w:b/>
                <w:noProof/>
                <w:lang w:eastAsia="zh-CN" w:bidi="ar"/>
              </w:rPr>
              <w:t>001</w:t>
            </w:r>
            <w:r>
              <w:rPr>
                <w:rFonts w:cs="Arial"/>
                <w:b/>
                <w:lang w:val="en-US" w:eastAsia="zh-CN" w:bidi="ar"/>
              </w:rPr>
              <w:fldChar w:fldCharType="end"/>
            </w:r>
          </w:p>
        </w:tc>
      </w:tr>
      <w:tr w:rsidR="00C07403">
        <w:trPr>
          <w:cantSplit/>
        </w:trPr>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val="pl" w:eastAsia="pl"/>
              </w:rPr>
            </w:pPr>
            <w:r>
              <w:rPr>
                <w:rFonts w:cs="Arial"/>
                <w:lang w:val="pl" w:eastAsia="pl"/>
              </w:rPr>
              <w:t>W ramach wdrożenia wykonawca musi dostarczyć wszystkie niezbędne licencje i zapewnić ich utrzymanie i wsparcie w okresie 5 lat od momentu zakończenie realizacji przedmiotu Zamówienia. Zamawiający dopuszcza dostarczenie licencji w modelu ASFU.</w:t>
            </w:r>
          </w:p>
        </w:tc>
      </w:tr>
    </w:tbl>
    <w:p w:rsidR="00C07403" w:rsidRDefault="00C07403">
      <w:pPr>
        <w:spacing w:after="0"/>
        <w:rPr>
          <w:rFonts w:cs="Arial"/>
          <w:lang w:val="pl" w:eastAsia="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WFO.</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002</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val="pl" w:eastAsia="pl"/>
              </w:rPr>
              <w:t>Żaden z wdrażanych systemów lub komponentów systemu dla swojego działania nie może wymagać uprawnień administratora systemu operacyjnego stacji roboczej.</w:t>
            </w:r>
          </w:p>
        </w:tc>
      </w:tr>
    </w:tbl>
    <w:p w:rsidR="00C07403" w:rsidRDefault="00C07403">
      <w:pPr>
        <w:spacing w:after="0"/>
        <w:rPr>
          <w:rFonts w:cs="Arial"/>
          <w:lang w:eastAsia="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WFO.</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003</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System musi umożliwiać bezpieczne i zgodne z przepisami obowiązującego prawa, prowadzenie Rejestrów Publicznych objętych Projektem według stanu prawnego z dnia odbioru z zastrzeżeniem, że w przypadku gdyby przepisy prawa zmieniły się w ciągu 60 dni przed odbiorem Systemu w sposób, który nie był możliwy do przewidzenia wcześniej i powodował konieczność zmian w Systemie informatycznym, to jego dostosowanie do tych nowych przepisów zostanie wykonane w ramach gwarancji.</w:t>
            </w:r>
          </w:p>
        </w:tc>
      </w:tr>
    </w:tbl>
    <w:p w:rsidR="00C07403" w:rsidRDefault="00C07403">
      <w:pPr>
        <w:spacing w:after="0"/>
        <w:rPr>
          <w:rFonts w:cs="Arial"/>
          <w:lang w:eastAsia="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WFO.</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004</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System musi posiadać budowę modułową, składającą się z poszczególnych modułów/komponentów.</w:t>
            </w:r>
          </w:p>
        </w:tc>
      </w:tr>
    </w:tbl>
    <w:p w:rsidR="00C07403" w:rsidRDefault="00C07403">
      <w:pPr>
        <w:spacing w:after="0"/>
        <w:rPr>
          <w:rFonts w:cs="Arial"/>
          <w:lang w:val="pl" w:eastAsia="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WFO.</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005</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Modularna budowa Systemu musi zapewniać pełną integrację wszystkich jego elementów oraz musi być wykonana w taki sposób, by uniknąć redundancji danych. Redundancja danych w Systemie jest dopuszczalna tylko na potrzeby tworzenia kopii zapasowych.</w:t>
            </w:r>
          </w:p>
        </w:tc>
      </w:tr>
    </w:tbl>
    <w:p w:rsidR="00C07403" w:rsidRDefault="00C07403">
      <w:pPr>
        <w:spacing w:after="0"/>
        <w:rPr>
          <w:rFonts w:cs="Arial"/>
          <w:lang w:val="pl" w:eastAsia="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WFO.</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006</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System musi zapewniać przetwarzanie danych w ramach jednej lub wielu instancji bazy danych.</w:t>
            </w:r>
          </w:p>
        </w:tc>
      </w:tr>
    </w:tbl>
    <w:p w:rsidR="00C07403" w:rsidRDefault="00C07403">
      <w:pPr>
        <w:spacing w:after="0"/>
        <w:rPr>
          <w:rFonts w:cs="Arial"/>
          <w:lang w:val="pl" w:eastAsia="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WFO.</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007</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Wymaga się od Wykonawcy stosowania w Systemie jednolitych rozwiązań, w szczególności stosowania wzorców architektonicznych - komponenty tego samego typu muszą być implementowane w ten sam sposób (poprzez użycie tego samego wzorca).</w:t>
            </w:r>
          </w:p>
        </w:tc>
      </w:tr>
    </w:tbl>
    <w:p w:rsidR="00C07403" w:rsidRDefault="00C07403">
      <w:pPr>
        <w:spacing w:after="0"/>
        <w:rPr>
          <w:rFonts w:cs="Arial"/>
          <w:lang w:val="pl" w:eastAsia="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WFO.</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008</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System musi działać w środowisku 64 bitowym.</w:t>
            </w:r>
          </w:p>
        </w:tc>
      </w:tr>
    </w:tbl>
    <w:p w:rsidR="00C07403" w:rsidRDefault="00C07403">
      <w:pPr>
        <w:spacing w:after="0"/>
        <w:rPr>
          <w:rFonts w:cs="Arial"/>
          <w:lang w:val="pl" w:eastAsia="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WFO.</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009</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System musi posiadać budowę komponentową, opartą o Web Services, w której współdziałające komponenty komunikują się za pomocą szyfrowanych protokołów sieciowych (np. SSL/TLS, HTTPS), z wykorzystaniem otwartych standardów takich jak XML, JSON.</w:t>
            </w:r>
          </w:p>
        </w:tc>
      </w:tr>
    </w:tbl>
    <w:p w:rsidR="00C07403" w:rsidRDefault="00C07403">
      <w:pPr>
        <w:spacing w:after="0"/>
        <w:rPr>
          <w:rFonts w:cs="Arial"/>
          <w:lang w:val="pl" w:eastAsia="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WFO.</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010</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System musi zapewniać zaszyfrowaną transmisję danych między Użytkownikiem a serwerem.</w:t>
            </w:r>
          </w:p>
        </w:tc>
      </w:tr>
    </w:tbl>
    <w:p w:rsidR="00C07403" w:rsidRDefault="00C07403">
      <w:pPr>
        <w:spacing w:after="0"/>
        <w:rPr>
          <w:rFonts w:cs="Arial"/>
          <w:lang w:val="pl" w:eastAsia="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WFO.</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011</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 xml:space="preserve">System musi współpracować z urządzeniami peryferyjnymi, w tym z drukarkami (lokalnymi, </w:t>
            </w:r>
            <w:r>
              <w:rPr>
                <w:rFonts w:cs="Arial"/>
                <w:lang w:eastAsia="pl"/>
              </w:rPr>
              <w:lastRenderedPageBreak/>
              <w:t>sieciowymi), skanerami (lokalnymi, sieciowymi), kserokopiarkami, faksami itp.</w:t>
            </w:r>
          </w:p>
        </w:tc>
      </w:tr>
    </w:tbl>
    <w:p w:rsidR="00C07403" w:rsidRDefault="00C07403">
      <w:pPr>
        <w:spacing w:after="0"/>
        <w:rPr>
          <w:rFonts w:cs="Arial"/>
          <w:lang w:val="pl" w:eastAsia="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WFO.</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012</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Podstawą dla realizacji Systemu muszą być wymagania zawarte w rozporządzeniu Rady Ministrów z dnia 12 kwietnia 2012 r. w sprawie Krajowych Ram Interoperacyjności, minimalnych wymagań dla rejestrów publicznych i wymiany informacji w postaci elektronicznej oraz minimalnych wymagań dla systemów teleinformatycznych (KRI) (</w:t>
            </w:r>
            <w:proofErr w:type="spellStart"/>
            <w:r>
              <w:rPr>
                <w:rFonts w:cs="Arial"/>
                <w:lang w:eastAsia="pl"/>
              </w:rPr>
              <w:t>t.j</w:t>
            </w:r>
            <w:proofErr w:type="spellEnd"/>
            <w:r>
              <w:rPr>
                <w:rFonts w:cs="Arial"/>
                <w:lang w:eastAsia="pl"/>
              </w:rPr>
              <w:t>. Dz.U. z 2017 poz. 2247).</w:t>
            </w:r>
          </w:p>
        </w:tc>
      </w:tr>
    </w:tbl>
    <w:p w:rsidR="00C07403" w:rsidRDefault="00C07403">
      <w:pPr>
        <w:spacing w:after="0"/>
        <w:rPr>
          <w:rFonts w:cs="Arial"/>
          <w:lang w:val="pl" w:eastAsia="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WFO.</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013</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 xml:space="preserve">Interoperacyjność Systemu (Komponentu) e-usług musi być zagwarantowana poprzez jego budowę w modelu usługowym (§ 8.1. KRI), zorientowanym na świadczenie e-usług (Service </w:t>
            </w:r>
            <w:proofErr w:type="spellStart"/>
            <w:r>
              <w:rPr>
                <w:rFonts w:cs="Arial"/>
                <w:lang w:eastAsia="pl"/>
              </w:rPr>
              <w:t>Oriented</w:t>
            </w:r>
            <w:proofErr w:type="spellEnd"/>
            <w:r>
              <w:rPr>
                <w:rFonts w:cs="Arial"/>
                <w:lang w:eastAsia="pl"/>
              </w:rPr>
              <w:t xml:space="preserve"> Architecture – SOA), w którym wszystkie funkcjonalności systemu teleinformatycznego dostępne są z poziomu przeglądarki internetowej, bez konieczności instalowania jakiegokolwiek oprogramowania po stronie użytkownika korzystającego z Systemu (Komponentu) e-usług).</w:t>
            </w:r>
          </w:p>
        </w:tc>
      </w:tr>
    </w:tbl>
    <w:p w:rsidR="00C07403" w:rsidRDefault="00C07403">
      <w:pPr>
        <w:spacing w:after="0"/>
        <w:rPr>
          <w:rFonts w:cs="Arial"/>
          <w:lang w:val="pl" w:eastAsia="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WFO.</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014</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keepNext/>
              <w:spacing w:after="0"/>
              <w:rPr>
                <w:rFonts w:cs="Arial"/>
              </w:rPr>
            </w:pPr>
            <w:r>
              <w:rPr>
                <w:rFonts w:cs="Arial"/>
              </w:rPr>
              <w:t xml:space="preserve">Interoperacyjność Systemu musi być osiągana poprzez: </w:t>
            </w:r>
          </w:p>
          <w:p w:rsidR="00C07403" w:rsidRDefault="00B87480">
            <w:pPr>
              <w:keepNext/>
              <w:numPr>
                <w:ilvl w:val="1"/>
                <w:numId w:val="17"/>
              </w:numPr>
              <w:spacing w:after="0"/>
              <w:ind w:left="360"/>
              <w:rPr>
                <w:rFonts w:cs="Arial"/>
              </w:rPr>
            </w:pPr>
            <w:r>
              <w:rPr>
                <w:rFonts w:cs="Arial"/>
              </w:rPr>
              <w:t>jego jednolitość, rozumianą jako stosowanie kompatybilnych norm, standardów i procedur przez różne jednostki realizujące zadania publiczne, posiadające dostęp do Systemu;</w:t>
            </w:r>
          </w:p>
          <w:p w:rsidR="00C07403" w:rsidRDefault="00B87480">
            <w:pPr>
              <w:keepNext/>
              <w:numPr>
                <w:ilvl w:val="1"/>
                <w:numId w:val="17"/>
              </w:numPr>
              <w:spacing w:after="0"/>
              <w:ind w:left="360"/>
              <w:rPr>
                <w:rFonts w:cs="Arial"/>
              </w:rPr>
            </w:pPr>
            <w:r>
              <w:rPr>
                <w:rFonts w:cs="Arial"/>
              </w:rPr>
              <w:t>jego zgodność, rozumianą jako przydatność produktów, procesów lub usług przeznaczonych do ich wspólnego użytkowania.</w:t>
            </w:r>
          </w:p>
        </w:tc>
      </w:tr>
    </w:tbl>
    <w:p w:rsidR="00C07403" w:rsidRDefault="00C07403">
      <w:pPr>
        <w:spacing w:after="0"/>
        <w:rPr>
          <w:rFonts w:cs="Arial"/>
          <w:lang w:val="pl" w:eastAsia="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WFO.</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015</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contextualSpacing/>
              <w:rPr>
                <w:rFonts w:cs="Arial"/>
              </w:rPr>
            </w:pPr>
            <w:r>
              <w:rPr>
                <w:rFonts w:cs="Arial"/>
              </w:rPr>
              <w:t>Interoperacyjność Systemu musi być osiągana na poziomach:</w:t>
            </w:r>
          </w:p>
          <w:p w:rsidR="00C07403" w:rsidRDefault="00B87480">
            <w:pPr>
              <w:numPr>
                <w:ilvl w:val="1"/>
                <w:numId w:val="18"/>
              </w:numPr>
              <w:spacing w:after="0"/>
              <w:ind w:left="360"/>
              <w:contextualSpacing/>
              <w:rPr>
                <w:rFonts w:cs="Arial"/>
              </w:rPr>
            </w:pPr>
            <w:r>
              <w:rPr>
                <w:rFonts w:cs="Arial"/>
              </w:rPr>
              <w:t>organizacyjnym, gwarantującym:</w:t>
            </w:r>
          </w:p>
          <w:p w:rsidR="00C07403" w:rsidRDefault="00B87480">
            <w:pPr>
              <w:numPr>
                <w:ilvl w:val="2"/>
                <w:numId w:val="18"/>
              </w:numPr>
              <w:spacing w:after="0"/>
              <w:ind w:left="757"/>
              <w:contextualSpacing/>
              <w:rPr>
                <w:rFonts w:cs="Arial"/>
              </w:rPr>
            </w:pPr>
            <w:r>
              <w:rPr>
                <w:rFonts w:cs="Arial"/>
              </w:rPr>
              <w:t>dostęp do aktualnego Systemu;</w:t>
            </w:r>
          </w:p>
          <w:p w:rsidR="00C07403" w:rsidRDefault="00B87480">
            <w:pPr>
              <w:numPr>
                <w:ilvl w:val="2"/>
                <w:numId w:val="18"/>
              </w:numPr>
              <w:spacing w:after="0"/>
              <w:ind w:left="757"/>
              <w:contextualSpacing/>
              <w:rPr>
                <w:rFonts w:cs="Arial"/>
              </w:rPr>
            </w:pPr>
            <w:r>
              <w:rPr>
                <w:rFonts w:cs="Arial"/>
              </w:rPr>
              <w:t xml:space="preserve">przepływ informacji w Systemie; </w:t>
            </w:r>
          </w:p>
          <w:p w:rsidR="00C07403" w:rsidRDefault="00B87480">
            <w:pPr>
              <w:numPr>
                <w:ilvl w:val="1"/>
                <w:numId w:val="18"/>
              </w:numPr>
              <w:spacing w:after="0"/>
              <w:ind w:left="360"/>
              <w:contextualSpacing/>
              <w:rPr>
                <w:rFonts w:cs="Arial"/>
              </w:rPr>
            </w:pPr>
            <w:r>
              <w:rPr>
                <w:rFonts w:cs="Arial"/>
              </w:rPr>
              <w:t>semantycznym, gwarantującym:</w:t>
            </w:r>
          </w:p>
          <w:p w:rsidR="00C07403" w:rsidRDefault="00B87480">
            <w:pPr>
              <w:numPr>
                <w:ilvl w:val="2"/>
                <w:numId w:val="18"/>
              </w:numPr>
              <w:spacing w:after="0"/>
              <w:ind w:left="757"/>
              <w:contextualSpacing/>
              <w:rPr>
                <w:rFonts w:cs="Arial"/>
              </w:rPr>
            </w:pPr>
            <w:r>
              <w:rPr>
                <w:rFonts w:cs="Arial"/>
              </w:rPr>
              <w:t>stosowanie struktur danych i znaczenia danych w tych strukturach, zgodnych z KRI;</w:t>
            </w:r>
          </w:p>
          <w:p w:rsidR="00C07403" w:rsidRDefault="00B87480">
            <w:pPr>
              <w:numPr>
                <w:ilvl w:val="2"/>
                <w:numId w:val="18"/>
              </w:numPr>
              <w:spacing w:after="0"/>
              <w:ind w:left="757"/>
              <w:contextualSpacing/>
              <w:rPr>
                <w:rFonts w:cs="Arial"/>
              </w:rPr>
            </w:pPr>
            <w:r>
              <w:rPr>
                <w:rFonts w:cs="Arial"/>
              </w:rPr>
              <w:t>wzajemną referencyjność i harmonizację danych Systemu;</w:t>
            </w:r>
          </w:p>
          <w:p w:rsidR="00C07403" w:rsidRDefault="00B87480">
            <w:pPr>
              <w:numPr>
                <w:ilvl w:val="1"/>
                <w:numId w:val="18"/>
              </w:numPr>
              <w:spacing w:after="0"/>
              <w:ind w:left="360"/>
              <w:contextualSpacing/>
              <w:rPr>
                <w:rFonts w:cs="Arial"/>
              </w:rPr>
            </w:pPr>
            <w:r>
              <w:rPr>
                <w:rFonts w:cs="Arial"/>
              </w:rPr>
              <w:t>technologicznym, gwarantującym:</w:t>
            </w:r>
          </w:p>
          <w:p w:rsidR="00C07403" w:rsidRDefault="00B87480">
            <w:pPr>
              <w:numPr>
                <w:ilvl w:val="2"/>
                <w:numId w:val="18"/>
              </w:numPr>
              <w:spacing w:after="0"/>
              <w:ind w:left="757"/>
              <w:contextualSpacing/>
              <w:rPr>
                <w:rFonts w:cs="Arial"/>
                <w:lang w:eastAsia="pl"/>
              </w:rPr>
            </w:pPr>
            <w:r>
              <w:rPr>
                <w:rFonts w:cs="Arial"/>
              </w:rPr>
              <w:t>neutralność technologiczną Systemu.</w:t>
            </w:r>
          </w:p>
        </w:tc>
      </w:tr>
    </w:tbl>
    <w:p w:rsidR="00C07403" w:rsidRDefault="00C07403">
      <w:pPr>
        <w:spacing w:after="0"/>
        <w:rPr>
          <w:rFonts w:cs="Arial"/>
          <w:lang w:val="pl" w:eastAsia="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WFO.</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016</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contextualSpacing/>
              <w:rPr>
                <w:rFonts w:cs="Arial"/>
              </w:rPr>
            </w:pPr>
            <w:r>
              <w:rPr>
                <w:rFonts w:cs="Arial"/>
              </w:rPr>
              <w:t>System musi zapewniać realizację zasady re-</w:t>
            </w:r>
            <w:proofErr w:type="spellStart"/>
            <w:r>
              <w:rPr>
                <w:rFonts w:cs="Arial"/>
              </w:rPr>
              <w:t>use</w:t>
            </w:r>
            <w:proofErr w:type="spellEnd"/>
            <w:r>
              <w:rPr>
                <w:rFonts w:cs="Arial"/>
              </w:rPr>
              <w:t>, czyli rozwiązania z zakresu ponownego wykorzystania informacji na wielu poziomach, w tym na poziomie organizacyjnym, semantycznym i technologicznym.</w:t>
            </w:r>
          </w:p>
        </w:tc>
      </w:tr>
    </w:tbl>
    <w:p w:rsidR="00C07403" w:rsidRDefault="00C07403">
      <w:pPr>
        <w:spacing w:after="0"/>
        <w:rPr>
          <w:rFonts w:cs="Arial"/>
          <w:lang w:val="pl" w:eastAsia="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WFO.</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017</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contextualSpacing/>
              <w:rPr>
                <w:rFonts w:cs="Arial"/>
              </w:rPr>
            </w:pPr>
            <w:r>
              <w:rPr>
                <w:rFonts w:cs="Arial"/>
              </w:rPr>
              <w:t>Zintegrowany System Informatyczny musi zapewniać uwierzytelnianie i autoryzację za pomocą mechanizmów LDAP.</w:t>
            </w:r>
          </w:p>
        </w:tc>
      </w:tr>
    </w:tbl>
    <w:p w:rsidR="00C07403" w:rsidRDefault="00C07403">
      <w:pPr>
        <w:spacing w:after="0"/>
        <w:rPr>
          <w:rFonts w:cs="Arial"/>
          <w:lang w:val="pl" w:eastAsia="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rPr>
            </w:pPr>
            <w:r>
              <w:rPr>
                <w:rFonts w:cs="Arial"/>
                <w:b/>
                <w:lang w:eastAsia="zh-CN" w:bidi="ar"/>
              </w:rPr>
              <w:t>WFO.</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018</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FFFFFF"/>
            <w:vAlign w:val="bottom"/>
          </w:tcPr>
          <w:p w:rsidR="00C07403" w:rsidRDefault="00B87480">
            <w:pPr>
              <w:spacing w:after="0"/>
              <w:contextualSpacing/>
              <w:rPr>
                <w:rFonts w:cs="Arial"/>
              </w:rPr>
            </w:pPr>
            <w:r>
              <w:t>Moduły muszą umożliwiać generowanie wszystkich sprawozdań wymaganych prawnie</w:t>
            </w:r>
            <w:r>
              <w:rPr>
                <w:rFonts w:cs="Arial"/>
              </w:rPr>
              <w:t>.</w:t>
            </w:r>
          </w:p>
        </w:tc>
      </w:tr>
    </w:tbl>
    <w:p w:rsidR="00C07403" w:rsidRDefault="00C07403">
      <w:pPr>
        <w:spacing w:after="0"/>
        <w:rPr>
          <w:rFonts w:cs="Arial"/>
          <w:lang w:val="pl" w:eastAsia="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WFO.</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019</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contextualSpacing/>
              <w:rPr>
                <w:rFonts w:cs="Arial"/>
              </w:rPr>
            </w:pPr>
            <w:r>
              <w:t>Wykonawca jest zobowiązany do dostarczenia rozwiązań oprogramowania zgodnie z przedstawioną lub własną koncepcją spełniającą wszystkie przedstawione wymagania. W szczególności Wykonawca może pogrupować funkcjonalności i wymagania w innym układzie obejmującym jeden lub więcej przedstawionych modułów</w:t>
            </w:r>
            <w:r>
              <w:rPr>
                <w:rFonts w:cs="Arial"/>
              </w:rPr>
              <w:t>.</w:t>
            </w:r>
          </w:p>
        </w:tc>
      </w:tr>
    </w:tbl>
    <w:p w:rsidR="00C07403" w:rsidRDefault="00C07403">
      <w:pPr>
        <w:spacing w:after="0"/>
        <w:rPr>
          <w:rFonts w:cs="Arial"/>
          <w:lang w:eastAsia="pl"/>
        </w:rPr>
      </w:pPr>
    </w:p>
    <w:p w:rsidR="00C07403" w:rsidRDefault="00B87480">
      <w:pPr>
        <w:pStyle w:val="Nagwek2"/>
      </w:pPr>
      <w:bookmarkStart w:id="18" w:name="_Toc25575175"/>
      <w:r>
        <w:t>Wymagania dotyczące Portali (WFP)</w:t>
      </w:r>
      <w:bookmarkEnd w:id="18"/>
    </w:p>
    <w:p w:rsidR="00C07403" w:rsidRDefault="00B87480">
      <w:r>
        <w:t>Poniższe wymagania odnoszą się zarówno do Portalu e-Usług (</w:t>
      </w:r>
      <w:proofErr w:type="spellStart"/>
      <w:r>
        <w:t>eBOK</w:t>
      </w:r>
      <w:proofErr w:type="spellEnd"/>
      <w:r>
        <w:t>), jak i Portalu Placówek Oświatowych (Portalu Platformy Informacyjnej Placówek Oświatowych).</w:t>
      </w: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rPr>
          <w:cantSplit/>
        </w:trPr>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WFP.</w:t>
            </w:r>
            <w:r>
              <w:rPr>
                <w:rFonts w:cs="Arial"/>
                <w:b/>
                <w:lang w:val="en-US" w:eastAsia="zh-CN" w:bidi="ar"/>
              </w:rPr>
              <w:fldChar w:fldCharType="begin"/>
            </w:r>
            <w:r>
              <w:rPr>
                <w:rFonts w:cs="Arial"/>
                <w:b/>
                <w:lang w:eastAsia="zh-CN" w:bidi="ar"/>
              </w:rPr>
              <w:instrText xml:space="preserve"> SEQ W3 \#000 \r 1 </w:instrText>
            </w:r>
            <w:r>
              <w:rPr>
                <w:rFonts w:cs="Arial"/>
                <w:b/>
                <w:lang w:val="en-US" w:eastAsia="zh-CN" w:bidi="ar"/>
              </w:rPr>
              <w:fldChar w:fldCharType="separate"/>
            </w:r>
            <w:r w:rsidR="00A66356">
              <w:rPr>
                <w:rFonts w:cs="Arial"/>
                <w:b/>
                <w:noProof/>
                <w:lang w:eastAsia="zh-CN" w:bidi="ar"/>
              </w:rPr>
              <w:t>001</w:t>
            </w:r>
            <w:r>
              <w:rPr>
                <w:rFonts w:cs="Arial"/>
                <w:b/>
                <w:lang w:val="en-US" w:eastAsia="zh-CN" w:bidi="ar"/>
              </w:rPr>
              <w:fldChar w:fldCharType="end"/>
            </w:r>
          </w:p>
        </w:tc>
      </w:tr>
      <w:tr w:rsidR="00C07403">
        <w:trPr>
          <w:cantSplit/>
        </w:trPr>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pStyle w:val="NormalnyWeb"/>
              <w:spacing w:before="0" w:beforeAutospacing="0" w:after="0" w:afterAutospacing="0" w:line="276" w:lineRule="auto"/>
              <w:jc w:val="both"/>
              <w:rPr>
                <w:rFonts w:ascii="Arial" w:hAnsi="Arial" w:cs="Arial"/>
                <w:szCs w:val="22"/>
              </w:rPr>
            </w:pPr>
            <w:r>
              <w:rPr>
                <w:rFonts w:ascii="Arial" w:eastAsia="NSimSun" w:hAnsi="Arial" w:cs="Arial"/>
                <w:szCs w:val="22"/>
                <w:lang w:eastAsia="zh-CN" w:bidi="hi-IN"/>
              </w:rPr>
              <w:t>Portal e-Usług (</w:t>
            </w:r>
            <w:proofErr w:type="spellStart"/>
            <w:r>
              <w:rPr>
                <w:rFonts w:ascii="Arial" w:eastAsia="NSimSun" w:hAnsi="Arial" w:cs="Arial"/>
                <w:szCs w:val="22"/>
                <w:lang w:eastAsia="zh-CN" w:bidi="hi-IN"/>
              </w:rPr>
              <w:t>eBOI</w:t>
            </w:r>
            <w:proofErr w:type="spellEnd"/>
            <w:r>
              <w:rPr>
                <w:rFonts w:ascii="Arial" w:eastAsia="NSimSun" w:hAnsi="Arial" w:cs="Arial"/>
                <w:szCs w:val="22"/>
                <w:lang w:eastAsia="zh-CN" w:bidi="hi-IN"/>
              </w:rPr>
              <w:t xml:space="preserve">) oraz Portal Placówek Oświatowych musi być zintegrowany z istniejącym portalem </w:t>
            </w:r>
            <w:proofErr w:type="spellStart"/>
            <w:r>
              <w:rPr>
                <w:rFonts w:ascii="Arial" w:eastAsia="NSimSun" w:hAnsi="Arial" w:cs="Arial"/>
                <w:szCs w:val="22"/>
                <w:lang w:eastAsia="zh-CN" w:bidi="hi-IN"/>
              </w:rPr>
              <w:t>UMiG</w:t>
            </w:r>
            <w:proofErr w:type="spellEnd"/>
            <w:r>
              <w:rPr>
                <w:rFonts w:ascii="Arial" w:eastAsia="NSimSun" w:hAnsi="Arial" w:cs="Arial"/>
                <w:szCs w:val="22"/>
                <w:lang w:eastAsia="zh-CN" w:bidi="hi-IN"/>
              </w:rPr>
              <w:t xml:space="preserve"> w Twardogórze (adres: www.twardogora.pl).</w:t>
            </w:r>
          </w:p>
        </w:tc>
      </w:tr>
    </w:tbl>
    <w:p w:rsidR="00C07403" w:rsidRDefault="00C07403">
      <w:pPr>
        <w:spacing w:after="0"/>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rPr>
          <w:cantSplit/>
        </w:trPr>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WFP.</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002</w:t>
            </w:r>
            <w:r>
              <w:rPr>
                <w:rFonts w:cs="Arial"/>
                <w:b/>
                <w:lang w:val="en-US" w:eastAsia="zh-CN" w:bidi="ar"/>
              </w:rPr>
              <w:fldChar w:fldCharType="end"/>
            </w:r>
          </w:p>
        </w:tc>
      </w:tr>
      <w:tr w:rsidR="00C07403">
        <w:trPr>
          <w:cantSplit/>
        </w:trPr>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pStyle w:val="NormalnyWeb"/>
              <w:spacing w:before="0" w:beforeAutospacing="0" w:after="0" w:afterAutospacing="0" w:line="276" w:lineRule="auto"/>
              <w:jc w:val="both"/>
              <w:rPr>
                <w:rFonts w:ascii="Arial" w:hAnsi="Arial" w:cs="Arial"/>
                <w:szCs w:val="22"/>
              </w:rPr>
            </w:pPr>
            <w:r>
              <w:rPr>
                <w:rFonts w:ascii="Arial" w:eastAsia="NSimSun" w:hAnsi="Arial" w:cs="Arial"/>
                <w:szCs w:val="22"/>
                <w:lang w:eastAsia="zh-CN" w:bidi="hi-IN"/>
              </w:rPr>
              <w:t>Wykonawca musi wykonać i dostarczyć Zamawiającemu Portal</w:t>
            </w:r>
            <w:r>
              <w:rPr>
                <w:rFonts w:ascii="Arial" w:hAnsi="Arial" w:cs="Arial"/>
                <w:szCs w:val="22"/>
                <w:lang w:eastAsia="pl"/>
              </w:rPr>
              <w:t xml:space="preserve"> </w:t>
            </w:r>
            <w:r>
              <w:rPr>
                <w:rFonts w:ascii="Arial" w:eastAsia="NSimSun" w:hAnsi="Arial" w:cs="Arial"/>
                <w:szCs w:val="22"/>
                <w:lang w:eastAsia="zh-CN" w:bidi="hi-IN"/>
              </w:rPr>
              <w:t>celem świadczenia e-usług, wdrożonych w ramach Zamówienia.</w:t>
            </w:r>
          </w:p>
        </w:tc>
      </w:tr>
    </w:tbl>
    <w:p w:rsidR="00C07403" w:rsidRDefault="00C07403">
      <w:pPr>
        <w:spacing w:after="0"/>
        <w:rPr>
          <w:rFonts w:cs="Arial"/>
          <w:lang w:val="pl" w:eastAsia="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WFP.</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003</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 xml:space="preserve">Wykonawca przedstawi Zamawiającemu wykaz wszystkich licencji niezbędnych do wytworzenia i prawidłowego działania Portalu. W sytuacji, gdy Zamawiający nie zgodzi się na wykorzystywanie danego komercyjnego rozwiązania/danej licencji, z uwagi na jej koszt (związany z opłatami z tytułu utrzymania), Wykonawca w porozumieniu z Zamawiającym wybierze inne, dogodne dla Zamawiającego rozwiązanie open </w:t>
            </w:r>
            <w:proofErr w:type="spellStart"/>
            <w:r>
              <w:rPr>
                <w:rFonts w:cs="Arial"/>
                <w:lang w:eastAsia="pl"/>
              </w:rPr>
              <w:t>source</w:t>
            </w:r>
            <w:proofErr w:type="spellEnd"/>
            <w:r>
              <w:rPr>
                <w:rFonts w:cs="Arial"/>
                <w:lang w:eastAsia="pl"/>
              </w:rPr>
              <w:t xml:space="preserve"> bądź komercyjne.</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WFP.</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004</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Portal musi być zgodny z aktualnie obowiązującymi przepisami i wytycznymi, w tym przede wszystkim:</w:t>
            </w:r>
          </w:p>
          <w:p w:rsidR="00C07403" w:rsidRDefault="00B87480">
            <w:pPr>
              <w:pStyle w:val="Akapitzlist"/>
              <w:numPr>
                <w:ilvl w:val="0"/>
                <w:numId w:val="19"/>
              </w:numPr>
              <w:spacing w:after="0" w:line="259" w:lineRule="auto"/>
              <w:rPr>
                <w:rFonts w:cs="Arial"/>
                <w:lang w:eastAsia="pl"/>
              </w:rPr>
            </w:pPr>
            <w:r>
              <w:rPr>
                <w:rFonts w:cs="Arial"/>
                <w:lang w:eastAsia="pl"/>
              </w:rPr>
              <w:t>ustawą z dnia 17 lutego 2005 r. o informatyzacji działalności podmiotów realizujących zadania publiczne (</w:t>
            </w:r>
            <w:proofErr w:type="spellStart"/>
            <w:r>
              <w:rPr>
                <w:rFonts w:cs="Arial"/>
                <w:lang w:eastAsia="pl"/>
              </w:rPr>
              <w:t>t.j</w:t>
            </w:r>
            <w:proofErr w:type="spellEnd"/>
            <w:r>
              <w:rPr>
                <w:rFonts w:cs="Arial"/>
                <w:lang w:eastAsia="pl"/>
              </w:rPr>
              <w:t xml:space="preserve">. Dz.U. z 2019 r. poz. 700 ze zm.) wraz z aktami wykonawczymi; </w:t>
            </w:r>
          </w:p>
          <w:p w:rsidR="00C07403" w:rsidRDefault="00B87480">
            <w:pPr>
              <w:pStyle w:val="Akapitzlist"/>
              <w:numPr>
                <w:ilvl w:val="0"/>
                <w:numId w:val="19"/>
              </w:numPr>
              <w:spacing w:after="0" w:line="259" w:lineRule="auto"/>
              <w:rPr>
                <w:rFonts w:cs="Arial"/>
                <w:lang w:eastAsia="pl"/>
              </w:rPr>
            </w:pPr>
            <w:r>
              <w:rPr>
                <w:rFonts w:cs="Arial"/>
                <w:lang w:eastAsia="pl"/>
              </w:rPr>
              <w:t>ustawą z 18 lipca 2002 r. o świadczeniu usług drogą elektroniczną (</w:t>
            </w:r>
            <w:proofErr w:type="spellStart"/>
            <w:r>
              <w:rPr>
                <w:rFonts w:cs="Arial"/>
                <w:lang w:eastAsia="pl"/>
              </w:rPr>
              <w:t>t.j</w:t>
            </w:r>
            <w:proofErr w:type="spellEnd"/>
            <w:r>
              <w:rPr>
                <w:rFonts w:cs="Arial"/>
                <w:lang w:eastAsia="pl"/>
              </w:rPr>
              <w:t xml:space="preserve">. Dz.U. z 2019 r. poz. 123 ze zm.) wraz z aktami wykonawczymi; </w:t>
            </w:r>
          </w:p>
          <w:p w:rsidR="00C07403" w:rsidRDefault="00B87480">
            <w:pPr>
              <w:numPr>
                <w:ilvl w:val="0"/>
                <w:numId w:val="19"/>
              </w:numPr>
              <w:tabs>
                <w:tab w:val="left" w:pos="720"/>
              </w:tabs>
              <w:spacing w:after="0" w:line="259" w:lineRule="auto"/>
              <w:contextualSpacing/>
              <w:rPr>
                <w:rFonts w:cs="Arial"/>
                <w:lang w:eastAsia="pl"/>
              </w:rPr>
            </w:pPr>
            <w:r>
              <w:rPr>
                <w:rFonts w:cs="Arial"/>
                <w:lang w:eastAsia="pl"/>
              </w:rPr>
              <w:t>ustawą z dnia 1</w:t>
            </w:r>
            <w:r>
              <w:rPr>
                <w:rFonts w:eastAsia="NSimSun" w:cs="Arial"/>
              </w:rPr>
              <w:t>0 maja 2018 r. o ochronie danych osobowych (</w:t>
            </w:r>
            <w:proofErr w:type="spellStart"/>
            <w:r>
              <w:rPr>
                <w:rFonts w:eastAsia="NSimSun" w:cs="Arial"/>
              </w:rPr>
              <w:t>t.j</w:t>
            </w:r>
            <w:proofErr w:type="spellEnd"/>
            <w:r>
              <w:rPr>
                <w:rFonts w:eastAsia="NSimSun" w:cs="Arial"/>
              </w:rPr>
              <w:t>. Dz.U. z 2019 r. poz. 1781)</w:t>
            </w:r>
            <w:r>
              <w:rPr>
                <w:rFonts w:cs="Arial"/>
                <w:lang w:eastAsia="pl"/>
              </w:rPr>
              <w:t xml:space="preserve">; </w:t>
            </w:r>
          </w:p>
          <w:p w:rsidR="00C07403" w:rsidRDefault="00B87480">
            <w:pPr>
              <w:pStyle w:val="Akapitzlist"/>
              <w:numPr>
                <w:ilvl w:val="0"/>
                <w:numId w:val="19"/>
              </w:numPr>
              <w:spacing w:after="0" w:line="259" w:lineRule="auto"/>
              <w:rPr>
                <w:rFonts w:cs="Arial"/>
                <w:lang w:eastAsia="pl"/>
              </w:rPr>
            </w:pPr>
            <w:r>
              <w:rPr>
                <w:rFonts w:cs="Arial"/>
                <w:lang w:eastAsia="pl"/>
              </w:rPr>
              <w:t>rozporządzeniem Rady Ministrów z dnia 12 kwietnia 2012 r. w sprawie Krajowych Ram Interoperacyjności, minimalnych wymagań dla rejestrów publicznych i wymiany informacji w postaci elektronicznej oraz minimalnych wymagań dla systemów teleinformatycznych (</w:t>
            </w:r>
            <w:proofErr w:type="spellStart"/>
            <w:r>
              <w:rPr>
                <w:rFonts w:cs="Arial"/>
                <w:lang w:eastAsia="pl"/>
              </w:rPr>
              <w:t>t.j</w:t>
            </w:r>
            <w:proofErr w:type="spellEnd"/>
            <w:r>
              <w:rPr>
                <w:rFonts w:cs="Arial"/>
                <w:lang w:eastAsia="pl"/>
              </w:rPr>
              <w:t xml:space="preserve">. Dz.U. z 2017 r. poz. 2247); </w:t>
            </w:r>
          </w:p>
          <w:p w:rsidR="00C07403" w:rsidRDefault="00B87480">
            <w:pPr>
              <w:pStyle w:val="Akapitzlist"/>
              <w:numPr>
                <w:ilvl w:val="0"/>
                <w:numId w:val="19"/>
              </w:numPr>
              <w:spacing w:after="0" w:line="259" w:lineRule="auto"/>
              <w:rPr>
                <w:rFonts w:cs="Arial"/>
                <w:lang w:eastAsia="pl"/>
              </w:rPr>
            </w:pPr>
            <w:r>
              <w:rPr>
                <w:rFonts w:cs="Arial"/>
                <w:lang w:eastAsia="pl"/>
              </w:rPr>
              <w:t>a także z obowiązującym u  Zamawiającego systemem zarządzania bezpieczeństwem informacji.</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WFP.</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005</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 xml:space="preserve">Wykonawca zapewni zgodność Portalu z przepisami UE dotyczącymi obowiązków informacyjnych w zakresie zaprojektowania i oznaczania stron internetowych oraz Wytycznymi ministra właściwego ds. rozwoju ww. zakresie, w szczególności Podręcznikiem </w:t>
            </w:r>
            <w:r>
              <w:rPr>
                <w:rFonts w:cs="Arial"/>
                <w:lang w:eastAsia="pl"/>
              </w:rPr>
              <w:lastRenderedPageBreak/>
              <w:t>wnioskodawcy i beneficjenta programów polityki spójności 2014-2020 w zakresie informacji i promocji z dnia 21 lipca 2017 r.</w:t>
            </w:r>
          </w:p>
          <w:p w:rsidR="00C07403" w:rsidRDefault="00B87480">
            <w:pPr>
              <w:spacing w:after="0"/>
              <w:rPr>
                <w:rFonts w:cs="Arial"/>
                <w:lang w:eastAsia="pl"/>
              </w:rPr>
            </w:pPr>
            <w:r>
              <w:rPr>
                <w:rFonts w:cs="Arial"/>
                <w:lang w:eastAsia="pl"/>
              </w:rPr>
              <w:t xml:space="preserve">Zasady promocji i oznaczania stron projektu znajdują się pod następującym adresem: </w:t>
            </w:r>
            <w:r>
              <w:rPr>
                <w:rFonts w:cs="Arial"/>
                <w:lang w:eastAsia="pl-PL"/>
              </w:rPr>
              <w:t>http://rpo.dolnyslask.pl/realizuje-projekt/poznaj-zasady-promowanie/zasady-promocji-i-oznakowania-projektow-umowy-podpisane-od-1-stycznia-2018-roku/</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WFP.</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006</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Zamawiający dostarczy Wykonawcy elementy graficzne m.in. logotypy, które Wykonawca jest zobowiązany uwzględnić w projekcie graficznym Portalu.</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WFP.</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007</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Dostęp do Portalu musi być możliwy przez 24 godziny na dobę, 7 dni w tygodniu, 365 dni w roku poprzez sieć Internet z wykorzystaniem przeglądarki internetowej, przy zachowaniu wymogów bezpieczeństwa informacji. Każdy przypadek awarii strony będzie usuwany bezzwłocznie, a Wykonawca poinformuje Zamawiającego pisemnym raportem o przyczynach awarii, a także o środkach zaradczych, jakie podjął, by awaria nie wystąpiła w przyszłości.</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WFP.</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008</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eastAsia="Calibri" w:cs="Arial"/>
              </w:rPr>
            </w:pPr>
            <w:r>
              <w:rPr>
                <w:rFonts w:eastAsia="Calibri" w:cs="Arial"/>
              </w:rPr>
              <w:t>Portal musi umożliwiać dostęp do wszystkich e-usług poprzez przeglądarkę internetową:</w:t>
            </w:r>
          </w:p>
          <w:p w:rsidR="00C07403" w:rsidRDefault="00B87480">
            <w:pPr>
              <w:numPr>
                <w:ilvl w:val="0"/>
                <w:numId w:val="20"/>
              </w:numPr>
              <w:spacing w:after="0"/>
              <w:ind w:left="357" w:hanging="357"/>
              <w:rPr>
                <w:rFonts w:cs="Arial"/>
                <w:lang w:eastAsia="pl"/>
              </w:rPr>
            </w:pPr>
            <w:r>
              <w:rPr>
                <w:rFonts w:eastAsia="Calibri" w:cs="Arial"/>
              </w:rPr>
              <w:t xml:space="preserve">Graficzny interfejs użytkownika (GUI) Portalu musi być </w:t>
            </w:r>
            <w:r>
              <w:t xml:space="preserve">wytworzony w technologii wielowarstwowej, umożliwiającej pracę przez przeglądarkę internetową wspierającą języki przynajmniej: HTML5, XHTML, CSS3, JavaScript (m.in. Safari, Chrome, </w:t>
            </w:r>
            <w:proofErr w:type="spellStart"/>
            <w:r>
              <w:t>Firefox</w:t>
            </w:r>
            <w:proofErr w:type="spellEnd"/>
            <w:r>
              <w:t>, Edge i Opera);</w:t>
            </w:r>
          </w:p>
          <w:p w:rsidR="00C07403" w:rsidRDefault="00B87480">
            <w:pPr>
              <w:numPr>
                <w:ilvl w:val="0"/>
                <w:numId w:val="20"/>
              </w:numPr>
              <w:spacing w:after="0"/>
              <w:ind w:left="357" w:hanging="357"/>
              <w:rPr>
                <w:rFonts w:cs="Arial"/>
                <w:lang w:eastAsia="pl"/>
              </w:rPr>
            </w:pPr>
            <w:r>
              <w:rPr>
                <w:rFonts w:eastAsia="Calibri" w:cs="Arial"/>
              </w:rPr>
              <w:t>GUI musi być skalowalny do różnych rozdzielczości ekranu (responsywny).</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WFP.</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009</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Wykonawca zapewni kodowanie Portalu zgodne ze standardami W3C.</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WFP.</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010</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Do poprawnego działania Portalu, nie może być wymagana instalacja żadnego dodatkowego oprogramowania na stacji roboczej Użytkownika. Poprawne działanie i wyświetlanie interfejsu użytkownika musi odbywać się jedynie przez aktualne, na dzień składania ofert, stabilne wersje przeglądarek internetowych wymienionych w wymaganiu powyżej.</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WFP.</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011</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Portal musi posiadać prosty i przejrzysty interfejs użytkownika.</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WFP.</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012</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Językiem Interfejsu użytkownika Portalu oraz dokumentacji powstałej w ramach realizacji Zamówienia musi być język polski.</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WFP.</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013</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 xml:space="preserve">Interfejs użytkownika Portalu musi być zgodny ze standardami WCAG 2.0 (Web Content Accessibility </w:t>
            </w:r>
            <w:proofErr w:type="spellStart"/>
            <w:r>
              <w:rPr>
                <w:rFonts w:cs="Arial"/>
                <w:lang w:eastAsia="pl"/>
              </w:rPr>
              <w:t>Guidelines</w:t>
            </w:r>
            <w:proofErr w:type="spellEnd"/>
            <w:r>
              <w:rPr>
                <w:rFonts w:cs="Arial"/>
                <w:lang w:eastAsia="pl"/>
              </w:rPr>
              <w:t xml:space="preserve"> - https://www.w3.org/TR/WCAG20/) z uwzględnieniem poziomu AA, </w:t>
            </w:r>
            <w:r>
              <w:rPr>
                <w:rFonts w:cs="Arial"/>
                <w:lang w:eastAsia="pl"/>
              </w:rPr>
              <w:lastRenderedPageBreak/>
              <w:t>co zapewni, że udostępniane dzięki systemowi treści i usługi będą dostępne dla osób niepełnosprawnych.</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WFP.</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014</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Portal musi umożliwiać udostępnienie informacji (m.in. o e-usługach) bez konieczności posiadania konta Użytkownika.</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WFP.</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015</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Portal musi udostępniać wszystkie funkcjonalności zgodnie z przypisanymi Użytkownikowi uprawnieniami.</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WFP.</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016</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Sposób dostępu do e-usług musi być spójny graficznie i funkcjonalnie.</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spacing w:after="0"/>
              <w:rPr>
                <w:rFonts w:cs="Arial"/>
                <w:b/>
              </w:rPr>
            </w:pPr>
            <w:r>
              <w:rPr>
                <w:rFonts w:cs="Arial"/>
                <w:b/>
                <w:lang w:val="en-US" w:eastAsia="zh-CN" w:bidi="ar"/>
              </w:rPr>
              <w:t>WFP.</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017</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eastAsia="Calibri" w:cs="Arial"/>
              </w:rPr>
            </w:pPr>
            <w:r>
              <w:rPr>
                <w:rFonts w:eastAsia="Calibri" w:cs="Arial"/>
              </w:rPr>
              <w:t>Portal musi zawierać przede wszystkim:</w:t>
            </w:r>
          </w:p>
          <w:p w:rsidR="00C07403" w:rsidRDefault="00B87480">
            <w:pPr>
              <w:numPr>
                <w:ilvl w:val="0"/>
                <w:numId w:val="21"/>
              </w:numPr>
              <w:spacing w:after="0"/>
              <w:ind w:left="360"/>
              <w:rPr>
                <w:rFonts w:eastAsia="Calibri" w:cs="Arial"/>
              </w:rPr>
            </w:pPr>
            <w:r>
              <w:rPr>
                <w:rFonts w:eastAsia="Calibri" w:cs="Arial"/>
              </w:rPr>
              <w:t>Katalog dostępnych e-usług;</w:t>
            </w:r>
          </w:p>
          <w:p w:rsidR="00C07403" w:rsidRDefault="00B87480">
            <w:pPr>
              <w:numPr>
                <w:ilvl w:val="0"/>
                <w:numId w:val="21"/>
              </w:numPr>
              <w:spacing w:after="0"/>
              <w:ind w:left="360"/>
              <w:rPr>
                <w:rFonts w:eastAsia="Calibri" w:cs="Arial"/>
              </w:rPr>
            </w:pPr>
            <w:r>
              <w:rPr>
                <w:rFonts w:eastAsia="Calibri" w:cs="Arial"/>
              </w:rPr>
              <w:t>Opis dostępnych e-usług;</w:t>
            </w:r>
          </w:p>
          <w:p w:rsidR="00C07403" w:rsidRDefault="00B87480">
            <w:pPr>
              <w:numPr>
                <w:ilvl w:val="0"/>
                <w:numId w:val="21"/>
              </w:numPr>
              <w:spacing w:after="0"/>
              <w:ind w:left="360"/>
              <w:rPr>
                <w:rFonts w:eastAsia="Calibri" w:cs="Arial"/>
              </w:rPr>
            </w:pPr>
            <w:r>
              <w:rPr>
                <w:rFonts w:eastAsia="Calibri" w:cs="Arial"/>
              </w:rPr>
              <w:t>Sekcję informacyjną;</w:t>
            </w:r>
          </w:p>
          <w:p w:rsidR="00C07403" w:rsidRDefault="00B87480">
            <w:pPr>
              <w:numPr>
                <w:ilvl w:val="0"/>
                <w:numId w:val="21"/>
              </w:numPr>
              <w:spacing w:after="0"/>
              <w:ind w:left="360"/>
              <w:rPr>
                <w:rFonts w:eastAsia="Calibri" w:cs="Arial"/>
              </w:rPr>
            </w:pPr>
            <w:r>
              <w:rPr>
                <w:rFonts w:eastAsia="Calibri" w:cs="Arial"/>
              </w:rPr>
              <w:t>Sekcję rejestracji konta;</w:t>
            </w:r>
          </w:p>
          <w:p w:rsidR="00C07403" w:rsidRDefault="00B87480">
            <w:pPr>
              <w:numPr>
                <w:ilvl w:val="0"/>
                <w:numId w:val="21"/>
              </w:numPr>
              <w:spacing w:after="0"/>
              <w:ind w:left="360"/>
              <w:rPr>
                <w:rFonts w:cs="Arial"/>
                <w:lang w:eastAsia="pl"/>
              </w:rPr>
            </w:pPr>
            <w:r>
              <w:rPr>
                <w:rFonts w:eastAsia="Calibri" w:cs="Arial"/>
              </w:rPr>
              <w:t>Sekcję logowania (odzyskiwanie dostępu do konta);</w:t>
            </w:r>
          </w:p>
          <w:p w:rsidR="00C07403" w:rsidRDefault="00B87480">
            <w:pPr>
              <w:numPr>
                <w:ilvl w:val="0"/>
                <w:numId w:val="21"/>
              </w:numPr>
              <w:spacing w:after="0"/>
              <w:ind w:left="360"/>
              <w:rPr>
                <w:rFonts w:cs="Arial"/>
                <w:lang w:eastAsia="pl"/>
              </w:rPr>
            </w:pPr>
            <w:r>
              <w:rPr>
                <w:rFonts w:eastAsia="Calibri" w:cs="Arial"/>
              </w:rPr>
              <w:t>Sekcję pomocy.</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WFP.</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018</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eastAsia="Calibri" w:cs="Arial"/>
                <w:lang w:bidi="hi-IN"/>
              </w:rPr>
              <w:t>Struktura Portalu powinna być intuicyjna oraz przejrzysta dla Użytkownika.</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WFP.</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019</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eastAsia="Calibri" w:cs="Arial"/>
                <w:lang w:bidi="hi-IN"/>
              </w:rPr>
              <w:t>Szczegółowa struktura będzie przedmiotem koncepcji sporządzonej przez Wykonawcę, uzgodnionej z Zamawiającym i przez niego zatwierdzonej.</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WFP.</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020</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Wykonawca zapewni system zarządzania treścią Portalu (CMS – Content Management System). System CMS musi posiadać wbudowane zabezpieczenia (m.in. ochrona przed próbą nieautoryzowanego dostępu do panelu sterowania, panel administracyjny dostępny poprzez połączenie szyfrowane), narzędzie do edycji treści w trybie WYSIWYG, usuwanie/podmiana/wersjonowanie dokumentów, podgląd Portalu przed publikacją treści.</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WFP.</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021</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Wymaga się, aby Portal był skalowalny, umożliwiając obsługę zwiększającej się liczby użytkowników i dokumentów oraz udostępniając mechanizmy „</w:t>
            </w:r>
            <w:proofErr w:type="spellStart"/>
            <w:r>
              <w:rPr>
                <w:rFonts w:cs="Arial"/>
                <w:lang w:eastAsia="pl"/>
              </w:rPr>
              <w:t>load</w:t>
            </w:r>
            <w:proofErr w:type="spellEnd"/>
            <w:r>
              <w:rPr>
                <w:rFonts w:cs="Arial"/>
                <w:lang w:eastAsia="pl"/>
              </w:rPr>
              <w:t xml:space="preserve"> </w:t>
            </w:r>
            <w:proofErr w:type="spellStart"/>
            <w:r>
              <w:rPr>
                <w:rFonts w:cs="Arial"/>
                <w:lang w:eastAsia="pl"/>
              </w:rPr>
              <w:t>balancing</w:t>
            </w:r>
            <w:proofErr w:type="spellEnd"/>
            <w:r>
              <w:rPr>
                <w:rFonts w:cs="Arial"/>
                <w:lang w:eastAsia="pl"/>
              </w:rPr>
              <w:t>”, cache stron i „</w:t>
            </w:r>
            <w:proofErr w:type="spellStart"/>
            <w:r>
              <w:rPr>
                <w:rFonts w:cs="Arial"/>
                <w:lang w:eastAsia="pl"/>
              </w:rPr>
              <w:t>failover</w:t>
            </w:r>
            <w:proofErr w:type="spellEnd"/>
            <w:r>
              <w:rPr>
                <w:rFonts w:cs="Arial"/>
                <w:lang w:eastAsia="pl"/>
              </w:rPr>
              <w:t>”.</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WFP.</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022</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Wykonawca zapewni w ramach Portalu mechanizm, umożliwiający szybkie uruchomienie wyświetlania informacji o czasowej niedostępności portalu z przyczyn technicznych.</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lastRenderedPageBreak/>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WFP.</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023</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W trakcie realizacji przedmiotu Zamówienia Wykonawca będzie usuwał bezzwłocznie, lecz nie później niż w ciągu 5 dni kalendarzowych, wszystkie usterki i błędy oprogramowania, a także instalował aktualizacje oprogramowania.</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WFP.</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024</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Wymaga się, aby po uruchomieniu Portalu Wykonawca sporządził dokumentację powykonawczą Portalu, a także przeprowadził instruktaż z obsługi CMS dla wybranych pracowników Zamawiającego wraz z dostarczeniem instrukcji stanowiskowej. Dokumentacja powykonawcza musi być aktualizowana przez Wykonawcę po każdej zmianie w oprogramowaniu.</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WFP.</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025</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Utrzymywanie i prowadzenie Portalu musi być realizowane w infrastrukturze Zamawiającego. Uruchomienie Portalu wraz ze wszystkimi niezbędnymi elementami w infrastrukturze Zamawiającego przeprowadzi Wykonawca. Zamawiający dostarczy informacje o domenie i subdomenach dla obu Portali.</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WFP.</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026</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Wykonawca w ramach otrzymanego wynagrodzenia przeniesie na Zamawiającego prawa autorskie do Portalu, elementów Portalu rozumianych jako utwór w rozumieniu ustawy z dnia 4 lutego 1994 r. o prawie autorskim i prawach pokrewnych (</w:t>
            </w:r>
            <w:proofErr w:type="spellStart"/>
            <w:r>
              <w:rPr>
                <w:rFonts w:cs="Arial"/>
                <w:lang w:eastAsia="pl"/>
              </w:rPr>
              <w:t>t.j</w:t>
            </w:r>
            <w:proofErr w:type="spellEnd"/>
            <w:r>
              <w:rPr>
                <w:rFonts w:cs="Arial"/>
                <w:lang w:eastAsia="pl"/>
              </w:rPr>
              <w:t>. Dz.U. z 2019 r. poz. 1231 ze zm.), w tym przeniesienie praw autorskich do projektu graficznego oraz wszystkich elementów graficznych Portalu.</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WFP.</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027</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 xml:space="preserve">Wraz z Portalem, Wykonawca dostarczy narzędzia do administrowania Portalem  (konfiguracja, ustalanie praw dostępu, wersjonowanie, postępowanie w przypadku awarii, backup &amp; </w:t>
            </w:r>
            <w:proofErr w:type="spellStart"/>
            <w:r>
              <w:rPr>
                <w:rFonts w:cs="Arial"/>
                <w:lang w:eastAsia="pl"/>
              </w:rPr>
              <w:t>restore</w:t>
            </w:r>
            <w:proofErr w:type="spellEnd"/>
            <w:r>
              <w:rPr>
                <w:rFonts w:cs="Arial"/>
                <w:lang w:eastAsia="pl"/>
              </w:rPr>
              <w:t>). Narzędzia nie mogą wymagać specjalistycznej wiedzy od administratora, który będzie z nich korzystał.</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WFP.</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028</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W zakresie nieopisanym w niniejszym rozdziale, Wykonawca zobowiązany jest uzyskać zgodę (akceptację) Zamawiającego na wszelkie dokonywane działania, czynności, prace, i przygotowywane przez Wykonawcę dokumenty oraz uwzględnić wszelkie uwagi i sugestie Zamawiającego w związku z realizacją Portalu.</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WFP.</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029</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W ramach niniejszego Zamówienia Portal musi realizować e-usługi, których szczegółowy zakres został określony w kolejnych rozdziałach, zgodnie z:</w:t>
            </w:r>
          </w:p>
          <w:p w:rsidR="00C07403" w:rsidRDefault="00B87480">
            <w:pPr>
              <w:pStyle w:val="Akapitzlist"/>
              <w:numPr>
                <w:ilvl w:val="0"/>
                <w:numId w:val="22"/>
              </w:numPr>
              <w:spacing w:after="0"/>
              <w:rPr>
                <w:rFonts w:cs="Arial"/>
                <w:lang w:eastAsia="pl"/>
              </w:rPr>
            </w:pPr>
            <w:r>
              <w:rPr>
                <w:rFonts w:cs="Arial"/>
                <w:lang w:eastAsia="pl"/>
              </w:rPr>
              <w:t>Portal e-Usług (e-BOI) musi realizować e-usługi: eU.01 - eU.24;</w:t>
            </w:r>
          </w:p>
          <w:p w:rsidR="00C07403" w:rsidRDefault="00B87480">
            <w:pPr>
              <w:pStyle w:val="Akapitzlist"/>
              <w:numPr>
                <w:ilvl w:val="0"/>
                <w:numId w:val="22"/>
              </w:numPr>
              <w:spacing w:after="0"/>
              <w:rPr>
                <w:rFonts w:cs="Arial"/>
                <w:lang w:eastAsia="pl"/>
              </w:rPr>
            </w:pPr>
            <w:r>
              <w:rPr>
                <w:rFonts w:cs="Arial"/>
                <w:lang w:eastAsia="pl"/>
              </w:rPr>
              <w:t>Portal Placówek Oświatowych musi realizować e-usług: eU.25 - eU.29;</w:t>
            </w:r>
          </w:p>
        </w:tc>
      </w:tr>
    </w:tbl>
    <w:p w:rsidR="00C07403" w:rsidRDefault="00C07403">
      <w:pPr>
        <w:spacing w:after="0"/>
      </w:pPr>
    </w:p>
    <w:p w:rsidR="00C07403" w:rsidRDefault="00B87480">
      <w:pPr>
        <w:pStyle w:val="Nagwek2"/>
      </w:pPr>
      <w:bookmarkStart w:id="19" w:name="_Toc25575176"/>
      <w:r>
        <w:lastRenderedPageBreak/>
        <w:t>Wymagania dotyczące Systemu (Komponentu) e-usług</w:t>
      </w:r>
      <w:bookmarkEnd w:id="19"/>
    </w:p>
    <w:p w:rsidR="00C07403" w:rsidRDefault="00B87480">
      <w:pPr>
        <w:pStyle w:val="Nagwek3"/>
      </w:pPr>
      <w:r>
        <w:t>Wymagania ogólne Systemu (Komponentu) e-usług (SKU)</w:t>
      </w: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rPr>
          <w:cantSplit/>
        </w:trPr>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lang w:eastAsia="zh-CN" w:bidi="ar"/>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SKU.</w:t>
            </w:r>
            <w:r>
              <w:rPr>
                <w:rFonts w:cs="Arial"/>
                <w:b/>
                <w:lang w:val="en-US" w:eastAsia="zh-CN" w:bidi="ar"/>
              </w:rPr>
              <w:fldChar w:fldCharType="begin"/>
            </w:r>
            <w:r>
              <w:rPr>
                <w:rFonts w:cs="Arial"/>
                <w:b/>
                <w:lang w:eastAsia="zh-CN" w:bidi="ar"/>
              </w:rPr>
              <w:instrText xml:space="preserve"> SEQ W3 \#000 \r 1 </w:instrText>
            </w:r>
            <w:r>
              <w:rPr>
                <w:rFonts w:cs="Arial"/>
                <w:b/>
                <w:lang w:val="en-US" w:eastAsia="zh-CN" w:bidi="ar"/>
              </w:rPr>
              <w:fldChar w:fldCharType="separate"/>
            </w:r>
            <w:r w:rsidR="00A66356">
              <w:rPr>
                <w:rFonts w:cs="Arial"/>
                <w:b/>
                <w:noProof/>
                <w:lang w:eastAsia="zh-CN" w:bidi="ar"/>
              </w:rPr>
              <w:t>001</w:t>
            </w:r>
            <w:r>
              <w:rPr>
                <w:rFonts w:cs="Arial"/>
                <w:b/>
                <w:lang w:val="en-US" w:eastAsia="zh-CN" w:bidi="ar"/>
              </w:rPr>
              <w:fldChar w:fldCharType="end"/>
            </w:r>
          </w:p>
        </w:tc>
      </w:tr>
      <w:tr w:rsidR="00C07403">
        <w:trPr>
          <w:cantSplit/>
        </w:trPr>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pPr>
            <w:r>
              <w:t>W przypadku, gdy wdrożenie Systemu (Komponentu) e-usług będzie wymagało ingerencji np. wymiany lub modyfikacji innego dowolnego komponentu Zintegrowanego Systemu Informatycznego obecnie wykorzystywanego oraz systemów wykorzystywanych w jednostkach podległych Wykonawca jest zobowiązany:</w:t>
            </w:r>
          </w:p>
          <w:p w:rsidR="00C07403" w:rsidRDefault="00B87480">
            <w:pPr>
              <w:pStyle w:val="Akapitzlist"/>
              <w:numPr>
                <w:ilvl w:val="0"/>
                <w:numId w:val="16"/>
              </w:numPr>
              <w:pBdr>
                <w:top w:val="none" w:sz="0" w:space="0" w:color="auto"/>
                <w:left w:val="none" w:sz="0" w:space="0" w:color="auto"/>
                <w:bottom w:val="none" w:sz="0" w:space="0" w:color="auto"/>
                <w:right w:val="none" w:sz="0" w:space="0" w:color="auto"/>
                <w:between w:val="none" w:sz="0" w:space="0" w:color="auto"/>
              </w:pBdr>
              <w:spacing w:after="0"/>
              <w:contextualSpacing w:val="0"/>
            </w:pPr>
            <w:r>
              <w:t>Do zapewnienia wszystkich funkcjonalności, które zostały zaimplementowane w Systemie dziedzinowym oraz systemów wykorzystywanych w jednostkach podległych w niezmienionej postaci;</w:t>
            </w:r>
          </w:p>
          <w:p w:rsidR="00C07403" w:rsidRDefault="00B87480">
            <w:pPr>
              <w:pStyle w:val="Akapitzlist"/>
              <w:numPr>
                <w:ilvl w:val="0"/>
                <w:numId w:val="16"/>
              </w:numPr>
              <w:pBdr>
                <w:top w:val="none" w:sz="0" w:space="0" w:color="auto"/>
                <w:left w:val="none" w:sz="0" w:space="0" w:color="auto"/>
                <w:bottom w:val="none" w:sz="0" w:space="0" w:color="auto"/>
                <w:right w:val="none" w:sz="0" w:space="0" w:color="auto"/>
                <w:between w:val="none" w:sz="0" w:space="0" w:color="auto"/>
              </w:pBdr>
              <w:spacing w:after="0"/>
              <w:contextualSpacing w:val="0"/>
            </w:pPr>
            <w:r>
              <w:t>Do zapewnienia pełnej integracji z Systemem;</w:t>
            </w:r>
          </w:p>
          <w:p w:rsidR="00C07403" w:rsidRDefault="00B87480">
            <w:pPr>
              <w:pStyle w:val="Akapitzlist"/>
              <w:numPr>
                <w:ilvl w:val="0"/>
                <w:numId w:val="16"/>
              </w:numPr>
              <w:pBdr>
                <w:top w:val="none" w:sz="0" w:space="0" w:color="auto"/>
                <w:left w:val="none" w:sz="0" w:space="0" w:color="auto"/>
                <w:bottom w:val="none" w:sz="0" w:space="0" w:color="auto"/>
                <w:right w:val="none" w:sz="0" w:space="0" w:color="auto"/>
                <w:between w:val="none" w:sz="0" w:space="0" w:color="auto"/>
              </w:pBdr>
              <w:spacing w:after="0"/>
              <w:contextualSpacing w:val="0"/>
            </w:pPr>
            <w:r>
              <w:t>Do przeprowadzenia pełnej migracji baz danych;</w:t>
            </w:r>
          </w:p>
          <w:p w:rsidR="00C07403" w:rsidRDefault="00B87480">
            <w:pPr>
              <w:pStyle w:val="Akapitzlist"/>
              <w:numPr>
                <w:ilvl w:val="0"/>
                <w:numId w:val="16"/>
              </w:numPr>
              <w:pBdr>
                <w:top w:val="none" w:sz="0" w:space="0" w:color="auto"/>
                <w:left w:val="none" w:sz="0" w:space="0" w:color="auto"/>
                <w:bottom w:val="none" w:sz="0" w:space="0" w:color="auto"/>
                <w:right w:val="none" w:sz="0" w:space="0" w:color="auto"/>
                <w:between w:val="none" w:sz="0" w:space="0" w:color="auto"/>
              </w:pBdr>
              <w:spacing w:after="0"/>
              <w:contextualSpacing w:val="0"/>
              <w:rPr>
                <w:rFonts w:cs="Arial"/>
              </w:rPr>
            </w:pPr>
            <w:r>
              <w:t>Przeprowadzenia szkoleń w zakresie niezbędnym do sprawnego funkcjonowania urzędu oraz jednostek podległych;</w:t>
            </w:r>
          </w:p>
          <w:p w:rsidR="00C07403" w:rsidRDefault="00B87480">
            <w:pPr>
              <w:pStyle w:val="Akapitzlist"/>
              <w:numPr>
                <w:ilvl w:val="0"/>
                <w:numId w:val="16"/>
              </w:numPr>
              <w:pBdr>
                <w:top w:val="none" w:sz="0" w:space="0" w:color="auto"/>
                <w:left w:val="none" w:sz="0" w:space="0" w:color="auto"/>
                <w:bottom w:val="none" w:sz="0" w:space="0" w:color="auto"/>
                <w:right w:val="none" w:sz="0" w:space="0" w:color="auto"/>
                <w:between w:val="none" w:sz="0" w:space="0" w:color="auto"/>
              </w:pBdr>
              <w:spacing w:after="0"/>
              <w:contextualSpacing w:val="0"/>
              <w:rPr>
                <w:rFonts w:cs="Arial"/>
              </w:rPr>
            </w:pPr>
            <w:r>
              <w:t>Dostarczenia wszystkich niezbędnych licencji pozwalających na korzystanie z Systemu dziedzinowego zgodnie z jego przeznaczeniem i potrzebami urzędu oraz jednostek podległych.</w:t>
            </w:r>
          </w:p>
        </w:tc>
      </w:tr>
    </w:tbl>
    <w:p w:rsidR="00C07403" w:rsidRDefault="00C07403">
      <w:pPr>
        <w:spacing w:after="0"/>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SKU.</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002</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 xml:space="preserve">Wykonawca wyposaży </w:t>
            </w:r>
            <w:r>
              <w:t xml:space="preserve">Systemu (Komponentu) e-usług </w:t>
            </w:r>
            <w:r>
              <w:rPr>
                <w:rFonts w:cs="Arial"/>
                <w:lang w:eastAsia="pl"/>
              </w:rPr>
              <w:t>w moduł statystyk umożliwiający automatyczne zliczanie wykorzystania e-usług przynajmniej z podziałem na kategorie e-usług, użytkowników oraz status.</w:t>
            </w:r>
          </w:p>
        </w:tc>
      </w:tr>
    </w:tbl>
    <w:p w:rsidR="00C07403" w:rsidRDefault="00C07403">
      <w:pPr>
        <w:spacing w:after="0"/>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SKU.</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003</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t xml:space="preserve">Wykonawca zapewni mechanizm przekazania i zapisu wszystkich wniosków powstałych podczas działania e-usług w bazie danych Zintegrowanego Systemu Informatycznego w postaci dokumentów elektronicznych w formacie zgodnym z rozporządzeniem w sprawie KRI. Dopuszcza się dokonanie </w:t>
            </w:r>
            <w:proofErr w:type="spellStart"/>
            <w:r>
              <w:t>ww</w:t>
            </w:r>
            <w:proofErr w:type="spellEnd"/>
            <w:r>
              <w:t xml:space="preserve"> czynności za pośrednictwem SEOD.</w:t>
            </w:r>
          </w:p>
        </w:tc>
      </w:tr>
    </w:tbl>
    <w:p w:rsidR="00C07403" w:rsidRDefault="00C07403">
      <w:pPr>
        <w:spacing w:after="0"/>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SKU.</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004</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lang w:eastAsia="pl-PL"/>
              </w:rPr>
              <w:t xml:space="preserve">Każdy użytkownik </w:t>
            </w:r>
            <w:r>
              <w:t>Zintegrowanego Systemu Informatycznego</w:t>
            </w:r>
            <w:r>
              <w:rPr>
                <w:lang w:eastAsia="pl-PL"/>
              </w:rPr>
              <w:t xml:space="preserve"> musi być opisywany za pomocą wszystkich atrybutów niezbędnych do nadania uprawnień do realizacji e-usług.</w:t>
            </w:r>
          </w:p>
        </w:tc>
      </w:tr>
    </w:tbl>
    <w:p w:rsidR="00C07403" w:rsidRDefault="00C07403">
      <w:pPr>
        <w:spacing w:after="0"/>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SKU.</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005</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t>Dokumentacja Systemu (Komponentu) e-usług musi zawierać definicje i opis interfejsów oraz struktur danych na potrzeby integracji z innymi systemami.</w:t>
            </w:r>
          </w:p>
        </w:tc>
      </w:tr>
    </w:tbl>
    <w:p w:rsidR="00C07403" w:rsidRDefault="00C07403">
      <w:pPr>
        <w:spacing w:after="0"/>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SKU.</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006</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t>Wykonawca jest zobowiązany do dostarczenia Systemu (Komponentu) e-usług zgodnie z przedstawioną lub własną koncepcją spełniającą wszystkie przedstawione wymagania. W szczególności Wykonawca może pogrupować funkcjonalności i wymagania w innym układzie obejmującym jeden lub więcej modułów Systemu (Komponentu) e-usług.</w:t>
            </w:r>
          </w:p>
        </w:tc>
      </w:tr>
    </w:tbl>
    <w:p w:rsidR="00C07403" w:rsidRDefault="00C07403">
      <w:pPr>
        <w:spacing w:after="0"/>
      </w:pPr>
    </w:p>
    <w:p w:rsidR="00C07403" w:rsidRDefault="00B87480">
      <w:pPr>
        <w:pStyle w:val="Nagwek3"/>
      </w:pPr>
      <w:r>
        <w:lastRenderedPageBreak/>
        <w:t>Moduł Katalogu e-Usług (KU)</w:t>
      </w: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rPr>
          <w:cantSplit/>
        </w:trPr>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lang w:eastAsia="zh-CN" w:bidi="ar"/>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KU.</w:t>
            </w:r>
            <w:r>
              <w:rPr>
                <w:rFonts w:cs="Arial"/>
                <w:b/>
                <w:lang w:val="en-US" w:eastAsia="zh-CN" w:bidi="ar"/>
              </w:rPr>
              <w:fldChar w:fldCharType="begin"/>
            </w:r>
            <w:r>
              <w:rPr>
                <w:rFonts w:cs="Arial"/>
                <w:b/>
                <w:lang w:eastAsia="zh-CN" w:bidi="ar"/>
              </w:rPr>
              <w:instrText xml:space="preserve"> SEQ W3 \#000 \r 1 </w:instrText>
            </w:r>
            <w:r>
              <w:rPr>
                <w:rFonts w:cs="Arial"/>
                <w:b/>
                <w:lang w:val="en-US" w:eastAsia="zh-CN" w:bidi="ar"/>
              </w:rPr>
              <w:fldChar w:fldCharType="separate"/>
            </w:r>
            <w:r w:rsidR="00A66356">
              <w:rPr>
                <w:rFonts w:cs="Arial"/>
                <w:b/>
                <w:noProof/>
                <w:lang w:eastAsia="zh-CN" w:bidi="ar"/>
              </w:rPr>
              <w:t>001</w:t>
            </w:r>
            <w:r>
              <w:rPr>
                <w:rFonts w:cs="Arial"/>
                <w:b/>
                <w:lang w:val="en-US" w:eastAsia="zh-CN" w:bidi="ar"/>
              </w:rPr>
              <w:fldChar w:fldCharType="end"/>
            </w:r>
          </w:p>
        </w:tc>
      </w:tr>
      <w:tr w:rsidR="00C07403">
        <w:trPr>
          <w:cantSplit/>
        </w:trPr>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pBdr>
                <w:top w:val="none" w:sz="0" w:space="0" w:color="auto"/>
                <w:left w:val="none" w:sz="0" w:space="0" w:color="auto"/>
                <w:bottom w:val="none" w:sz="0" w:space="0" w:color="auto"/>
                <w:right w:val="none" w:sz="0" w:space="0" w:color="auto"/>
                <w:between w:val="none" w:sz="0" w:space="0" w:color="auto"/>
              </w:pBdr>
              <w:spacing w:after="0"/>
              <w:rPr>
                <w:rFonts w:cs="Arial"/>
              </w:rPr>
            </w:pPr>
            <w:r>
              <w:rPr>
                <w:rFonts w:cs="Arial"/>
              </w:rPr>
              <w:t>Moduł Katalogu e-Usług musi umożliwiać rozbudowę o kolejne e-usługi.</w:t>
            </w:r>
          </w:p>
        </w:tc>
      </w:tr>
    </w:tbl>
    <w:p w:rsidR="00C07403" w:rsidRDefault="00C07403">
      <w:pPr>
        <w:spacing w:after="0"/>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KU.</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002</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Moduł Katalog e-Usług musi zawierać wykaz wszystkich realizowanych w ramach projektu usług wraz z ich opisem, uporządkowanym wg poszczególnych grup e-usług.</w:t>
            </w:r>
          </w:p>
        </w:tc>
      </w:tr>
    </w:tbl>
    <w:p w:rsidR="00C07403" w:rsidRDefault="00C07403">
      <w:pPr>
        <w:spacing w:after="0"/>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KU.</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003</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Moduł Katalog e-Usług musi zawierać szczegółowe informacje dotyczące:</w:t>
            </w:r>
          </w:p>
          <w:p w:rsidR="00C07403" w:rsidRDefault="00B87480" w:rsidP="005F606F">
            <w:pPr>
              <w:pStyle w:val="Akapitzlist"/>
              <w:numPr>
                <w:ilvl w:val="0"/>
                <w:numId w:val="50"/>
              </w:numPr>
              <w:spacing w:after="0"/>
              <w:rPr>
                <w:rFonts w:cs="Arial"/>
                <w:lang w:eastAsia="pl"/>
              </w:rPr>
            </w:pPr>
            <w:r>
              <w:rPr>
                <w:rFonts w:cs="Arial"/>
                <w:lang w:eastAsia="pl"/>
              </w:rPr>
              <w:t>podstawy prawnej,</w:t>
            </w:r>
          </w:p>
          <w:p w:rsidR="00C07403" w:rsidRDefault="00B87480" w:rsidP="005F606F">
            <w:pPr>
              <w:pStyle w:val="Akapitzlist"/>
              <w:numPr>
                <w:ilvl w:val="0"/>
                <w:numId w:val="50"/>
              </w:numPr>
              <w:spacing w:after="0"/>
              <w:rPr>
                <w:rFonts w:cs="Arial"/>
                <w:lang w:eastAsia="pl"/>
              </w:rPr>
            </w:pPr>
            <w:r>
              <w:rPr>
                <w:rFonts w:cs="Arial"/>
                <w:lang w:eastAsia="pl"/>
              </w:rPr>
              <w:t>interesariuszy do których jest skierowana,</w:t>
            </w:r>
          </w:p>
          <w:p w:rsidR="00C07403" w:rsidRDefault="00B87480" w:rsidP="005F606F">
            <w:pPr>
              <w:pStyle w:val="Akapitzlist"/>
              <w:numPr>
                <w:ilvl w:val="0"/>
                <w:numId w:val="50"/>
              </w:numPr>
              <w:spacing w:after="0"/>
              <w:rPr>
                <w:rFonts w:cs="Arial"/>
                <w:lang w:eastAsia="pl"/>
              </w:rPr>
            </w:pPr>
            <w:r>
              <w:rPr>
                <w:rFonts w:cs="Arial"/>
                <w:lang w:eastAsia="pl"/>
              </w:rPr>
              <w:t>etapów realizacji danej sprawy,</w:t>
            </w:r>
          </w:p>
          <w:p w:rsidR="00C07403" w:rsidRDefault="00B87480" w:rsidP="005F606F">
            <w:pPr>
              <w:pStyle w:val="Akapitzlist"/>
              <w:numPr>
                <w:ilvl w:val="0"/>
                <w:numId w:val="50"/>
              </w:numPr>
              <w:spacing w:after="0"/>
              <w:rPr>
                <w:rFonts w:cs="Arial"/>
                <w:lang w:eastAsia="pl"/>
              </w:rPr>
            </w:pPr>
            <w:r>
              <w:rPr>
                <w:rFonts w:cs="Arial"/>
                <w:lang w:eastAsia="pl"/>
              </w:rPr>
              <w:t>wymaganych dokumentów (w tym załączniki),</w:t>
            </w:r>
          </w:p>
          <w:p w:rsidR="00C07403" w:rsidRDefault="00B87480" w:rsidP="005F606F">
            <w:pPr>
              <w:pStyle w:val="Akapitzlist"/>
              <w:numPr>
                <w:ilvl w:val="0"/>
                <w:numId w:val="50"/>
              </w:numPr>
              <w:spacing w:after="0"/>
              <w:rPr>
                <w:rFonts w:cs="Arial"/>
                <w:lang w:eastAsia="pl"/>
              </w:rPr>
            </w:pPr>
            <w:r>
              <w:rPr>
                <w:rFonts w:cs="Arial"/>
                <w:lang w:eastAsia="pl"/>
              </w:rPr>
              <w:t>wymagań w zakresie opłat,</w:t>
            </w:r>
          </w:p>
          <w:p w:rsidR="00C07403" w:rsidRDefault="00B87480" w:rsidP="005F606F">
            <w:pPr>
              <w:pStyle w:val="Akapitzlist"/>
              <w:numPr>
                <w:ilvl w:val="0"/>
                <w:numId w:val="50"/>
              </w:numPr>
              <w:spacing w:after="0"/>
              <w:rPr>
                <w:rFonts w:cs="Arial"/>
                <w:lang w:eastAsia="pl"/>
              </w:rPr>
            </w:pPr>
            <w:r>
              <w:rPr>
                <w:rFonts w:cs="Arial"/>
                <w:lang w:eastAsia="pl"/>
              </w:rPr>
              <w:t>rezultatów realizacji danej usługi,</w:t>
            </w:r>
          </w:p>
          <w:p w:rsidR="00C07403" w:rsidRDefault="00B87480" w:rsidP="005F606F">
            <w:pPr>
              <w:pStyle w:val="Akapitzlist"/>
              <w:numPr>
                <w:ilvl w:val="0"/>
                <w:numId w:val="50"/>
              </w:numPr>
              <w:spacing w:after="0"/>
              <w:rPr>
                <w:rFonts w:cs="Arial"/>
                <w:lang w:eastAsia="pl"/>
              </w:rPr>
            </w:pPr>
            <w:r>
              <w:rPr>
                <w:rFonts w:cs="Arial"/>
                <w:lang w:eastAsia="pl"/>
              </w:rPr>
              <w:t>czasu realizacji,</w:t>
            </w:r>
          </w:p>
          <w:p w:rsidR="00C07403" w:rsidRDefault="00B87480" w:rsidP="005F606F">
            <w:pPr>
              <w:pStyle w:val="Akapitzlist"/>
              <w:numPr>
                <w:ilvl w:val="0"/>
                <w:numId w:val="50"/>
              </w:numPr>
              <w:spacing w:after="0"/>
              <w:rPr>
                <w:rFonts w:cs="Arial"/>
                <w:lang w:eastAsia="pl"/>
              </w:rPr>
            </w:pPr>
            <w:r>
              <w:rPr>
                <w:rFonts w:cs="Arial"/>
                <w:lang w:eastAsia="pl"/>
              </w:rPr>
              <w:t>wymaganego sposób uwierzytelniania,</w:t>
            </w:r>
          </w:p>
          <w:p w:rsidR="00C07403" w:rsidRDefault="00B87480" w:rsidP="005F606F">
            <w:pPr>
              <w:pStyle w:val="Akapitzlist"/>
              <w:numPr>
                <w:ilvl w:val="0"/>
                <w:numId w:val="50"/>
              </w:numPr>
              <w:spacing w:after="0"/>
              <w:rPr>
                <w:rFonts w:cs="Arial"/>
                <w:lang w:eastAsia="pl"/>
              </w:rPr>
            </w:pPr>
            <w:r>
              <w:rPr>
                <w:rFonts w:cs="Arial"/>
                <w:lang w:eastAsia="pl"/>
              </w:rPr>
              <w:t>linku do rozpoczęcia procesu świadczenia e-usługi.</w:t>
            </w:r>
          </w:p>
        </w:tc>
      </w:tr>
    </w:tbl>
    <w:p w:rsidR="00C07403" w:rsidRDefault="00C07403">
      <w:pPr>
        <w:spacing w:after="0"/>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KU.</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004</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Moduł „Katalog e-Usług” musi umożliwiać przeglądanie informacji wg wybranej grupy e-usług np.:</w:t>
            </w:r>
          </w:p>
          <w:p w:rsidR="00C07403" w:rsidRDefault="00B87480" w:rsidP="005F606F">
            <w:pPr>
              <w:pStyle w:val="Akapitzlist"/>
              <w:numPr>
                <w:ilvl w:val="0"/>
                <w:numId w:val="51"/>
              </w:numPr>
              <w:spacing w:after="0"/>
              <w:rPr>
                <w:rFonts w:cs="Arial"/>
                <w:lang w:eastAsia="pl"/>
              </w:rPr>
            </w:pPr>
            <w:r>
              <w:rPr>
                <w:rFonts w:cs="Arial"/>
                <w:lang w:eastAsia="pl"/>
              </w:rPr>
              <w:t>Planowanie przestrzenne;</w:t>
            </w:r>
          </w:p>
          <w:p w:rsidR="00C07403" w:rsidRDefault="00B87480" w:rsidP="005F606F">
            <w:pPr>
              <w:pStyle w:val="Akapitzlist"/>
              <w:numPr>
                <w:ilvl w:val="0"/>
                <w:numId w:val="51"/>
              </w:numPr>
              <w:spacing w:after="0"/>
              <w:rPr>
                <w:rFonts w:cs="Arial"/>
                <w:lang w:eastAsia="pl"/>
              </w:rPr>
            </w:pPr>
            <w:r>
              <w:rPr>
                <w:rFonts w:cs="Arial"/>
                <w:lang w:eastAsia="pl"/>
              </w:rPr>
              <w:t>Ochrona środowiska;</w:t>
            </w:r>
          </w:p>
          <w:p w:rsidR="00C07403" w:rsidRDefault="00B87480" w:rsidP="005F606F">
            <w:pPr>
              <w:pStyle w:val="Akapitzlist"/>
              <w:numPr>
                <w:ilvl w:val="0"/>
                <w:numId w:val="51"/>
              </w:numPr>
              <w:spacing w:after="0"/>
              <w:rPr>
                <w:rFonts w:cs="Arial"/>
                <w:lang w:eastAsia="pl"/>
              </w:rPr>
            </w:pPr>
            <w:r>
              <w:rPr>
                <w:rFonts w:cs="Arial"/>
                <w:lang w:eastAsia="pl"/>
              </w:rPr>
              <w:t>Zezwolenia;</w:t>
            </w:r>
          </w:p>
          <w:p w:rsidR="00C07403" w:rsidRDefault="00B87480" w:rsidP="005F606F">
            <w:pPr>
              <w:pStyle w:val="Akapitzlist"/>
              <w:numPr>
                <w:ilvl w:val="0"/>
                <w:numId w:val="51"/>
              </w:numPr>
              <w:spacing w:after="0"/>
              <w:rPr>
                <w:rFonts w:cs="Arial"/>
                <w:lang w:eastAsia="pl"/>
              </w:rPr>
            </w:pPr>
            <w:r>
              <w:rPr>
                <w:rFonts w:cs="Arial"/>
                <w:lang w:eastAsia="pl"/>
              </w:rPr>
              <w:t>Zgłoszenia;</w:t>
            </w:r>
          </w:p>
          <w:p w:rsidR="00C07403" w:rsidRDefault="00B87480" w:rsidP="005F606F">
            <w:pPr>
              <w:pStyle w:val="Akapitzlist"/>
              <w:numPr>
                <w:ilvl w:val="0"/>
                <w:numId w:val="51"/>
              </w:numPr>
              <w:spacing w:after="0"/>
              <w:rPr>
                <w:rFonts w:cs="Arial"/>
                <w:lang w:eastAsia="pl"/>
              </w:rPr>
            </w:pPr>
            <w:r>
              <w:rPr>
                <w:rFonts w:cs="Arial"/>
                <w:lang w:eastAsia="pl"/>
              </w:rPr>
              <w:t>Podatki.</w:t>
            </w:r>
          </w:p>
        </w:tc>
      </w:tr>
    </w:tbl>
    <w:p w:rsidR="00C07403" w:rsidRDefault="00C07403">
      <w:pPr>
        <w:spacing w:after="0"/>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KU.</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005</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Administratorzy po stronie Zamawiającego muszą mieć możliwość zmiany i dodawania nowych grup e-usług.</w:t>
            </w:r>
          </w:p>
        </w:tc>
      </w:tr>
    </w:tbl>
    <w:p w:rsidR="00C07403" w:rsidRDefault="00C07403">
      <w:pPr>
        <w:spacing w:after="0"/>
      </w:pPr>
    </w:p>
    <w:p w:rsidR="00C07403" w:rsidRDefault="00B87480">
      <w:pPr>
        <w:pStyle w:val="Nagwek3"/>
      </w:pPr>
      <w:r>
        <w:t>Moduł Administracyjny (WFA)</w:t>
      </w: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rPr>
          <w:cantSplit/>
        </w:trPr>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WFA.</w:t>
            </w:r>
            <w:r>
              <w:rPr>
                <w:rFonts w:cs="Arial"/>
                <w:b/>
                <w:lang w:val="en-US" w:eastAsia="zh-CN" w:bidi="ar"/>
              </w:rPr>
              <w:fldChar w:fldCharType="begin"/>
            </w:r>
            <w:r>
              <w:rPr>
                <w:rFonts w:cs="Arial"/>
                <w:b/>
                <w:lang w:eastAsia="zh-CN" w:bidi="ar"/>
              </w:rPr>
              <w:instrText xml:space="preserve"> SEQ W3 \#000 \r 1 </w:instrText>
            </w:r>
            <w:r>
              <w:rPr>
                <w:rFonts w:cs="Arial"/>
                <w:b/>
                <w:lang w:val="en-US" w:eastAsia="zh-CN" w:bidi="ar"/>
              </w:rPr>
              <w:fldChar w:fldCharType="separate"/>
            </w:r>
            <w:r w:rsidR="00A66356">
              <w:rPr>
                <w:rFonts w:cs="Arial"/>
                <w:b/>
                <w:noProof/>
                <w:lang w:eastAsia="zh-CN" w:bidi="ar"/>
              </w:rPr>
              <w:t>001</w:t>
            </w:r>
            <w:r>
              <w:rPr>
                <w:rFonts w:cs="Arial"/>
                <w:b/>
                <w:lang w:val="en-US" w:eastAsia="zh-CN" w:bidi="ar"/>
              </w:rPr>
              <w:fldChar w:fldCharType="end"/>
            </w:r>
          </w:p>
        </w:tc>
      </w:tr>
      <w:tr w:rsidR="00C07403">
        <w:trPr>
          <w:cantSplit/>
        </w:trPr>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pStyle w:val="NormalnyWeb"/>
              <w:spacing w:before="0" w:beforeAutospacing="0" w:after="0" w:afterAutospacing="0" w:line="276" w:lineRule="auto"/>
              <w:jc w:val="both"/>
              <w:rPr>
                <w:rFonts w:ascii="Arial" w:hAnsi="Arial" w:cs="Arial"/>
                <w:szCs w:val="22"/>
              </w:rPr>
            </w:pPr>
            <w:r>
              <w:rPr>
                <w:rFonts w:ascii="Arial" w:hAnsi="Arial" w:cs="Arial"/>
                <w:szCs w:val="22"/>
              </w:rPr>
              <w:t>Moduł Administracyjny musi przechowywać dane jednoznacznie identyfikujące osoby będące Użytkownikami Systemu (Komponentu) e-usług.</w:t>
            </w:r>
          </w:p>
        </w:tc>
      </w:tr>
    </w:tbl>
    <w:p w:rsidR="00C07403" w:rsidRDefault="00C07403">
      <w:pPr>
        <w:spacing w:after="0"/>
        <w:rPr>
          <w:rFonts w:cs="Arial"/>
          <w:lang w:val="pl" w:eastAsia="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WFA.</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002</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Calibri"/>
              </w:rPr>
            </w:pPr>
            <w:r>
              <w:rPr>
                <w:rFonts w:cs="Calibri"/>
              </w:rPr>
              <w:t xml:space="preserve">Moduł Administracyjny musi umożliwiać zarządzanie kontami Użytkowników </w:t>
            </w:r>
            <w:r>
              <w:rPr>
                <w:rFonts w:cs="Arial"/>
              </w:rPr>
              <w:t>Systemu (Komponentu) e-usług</w:t>
            </w:r>
            <w:r>
              <w:rPr>
                <w:rFonts w:cs="Calibri"/>
              </w:rPr>
              <w:t>, w szczególności zaś następujące operacje na kontach Użytkowników:</w:t>
            </w:r>
          </w:p>
          <w:p w:rsidR="00C07403" w:rsidRDefault="00B87480">
            <w:pPr>
              <w:pStyle w:val="Akapitzlist"/>
              <w:numPr>
                <w:ilvl w:val="0"/>
                <w:numId w:val="25"/>
              </w:numPr>
              <w:spacing w:after="0"/>
              <w:ind w:left="360"/>
              <w:rPr>
                <w:rFonts w:cs="Calibri"/>
              </w:rPr>
            </w:pPr>
            <w:r>
              <w:rPr>
                <w:rFonts w:cs="Calibri"/>
              </w:rPr>
              <w:t>Dodawanie;</w:t>
            </w:r>
          </w:p>
          <w:p w:rsidR="00C07403" w:rsidRDefault="00B87480">
            <w:pPr>
              <w:pStyle w:val="Akapitzlist"/>
              <w:numPr>
                <w:ilvl w:val="0"/>
                <w:numId w:val="25"/>
              </w:numPr>
              <w:spacing w:after="0"/>
              <w:ind w:left="360"/>
              <w:rPr>
                <w:rFonts w:cs="Calibri"/>
              </w:rPr>
            </w:pPr>
            <w:r>
              <w:rPr>
                <w:rFonts w:cs="Calibri"/>
              </w:rPr>
              <w:t>Usuwanie;</w:t>
            </w:r>
          </w:p>
          <w:p w:rsidR="00C07403" w:rsidRDefault="00B87480">
            <w:pPr>
              <w:pStyle w:val="Akapitzlist"/>
              <w:numPr>
                <w:ilvl w:val="0"/>
                <w:numId w:val="25"/>
              </w:numPr>
              <w:spacing w:after="0"/>
              <w:ind w:left="360"/>
              <w:rPr>
                <w:rFonts w:cs="Calibri"/>
              </w:rPr>
            </w:pPr>
            <w:r>
              <w:rPr>
                <w:rFonts w:cs="Calibri"/>
              </w:rPr>
              <w:t>Modyfikację;</w:t>
            </w:r>
          </w:p>
          <w:p w:rsidR="00C07403" w:rsidRDefault="00B87480">
            <w:pPr>
              <w:pStyle w:val="Akapitzlist"/>
              <w:numPr>
                <w:ilvl w:val="0"/>
                <w:numId w:val="25"/>
              </w:numPr>
              <w:spacing w:after="0"/>
              <w:ind w:left="360"/>
              <w:rPr>
                <w:rFonts w:cs="Calibri"/>
              </w:rPr>
            </w:pPr>
            <w:r>
              <w:rPr>
                <w:rFonts w:cs="Calibri"/>
              </w:rPr>
              <w:t>Blokowanie (zawieszanie);</w:t>
            </w:r>
          </w:p>
          <w:p w:rsidR="00C07403" w:rsidRDefault="00B87480">
            <w:pPr>
              <w:pStyle w:val="Akapitzlist"/>
              <w:numPr>
                <w:ilvl w:val="0"/>
                <w:numId w:val="25"/>
              </w:numPr>
              <w:spacing w:after="0"/>
              <w:ind w:left="360"/>
              <w:rPr>
                <w:rFonts w:cs="Calibri"/>
              </w:rPr>
            </w:pPr>
            <w:r>
              <w:rPr>
                <w:rFonts w:cs="Calibri"/>
              </w:rPr>
              <w:lastRenderedPageBreak/>
              <w:t>Odblokowywanie;</w:t>
            </w:r>
          </w:p>
          <w:p w:rsidR="00C07403" w:rsidRDefault="00B87480">
            <w:pPr>
              <w:pStyle w:val="Akapitzlist"/>
              <w:numPr>
                <w:ilvl w:val="0"/>
                <w:numId w:val="25"/>
              </w:numPr>
              <w:spacing w:after="0"/>
              <w:ind w:left="360"/>
              <w:rPr>
                <w:rFonts w:cs="Calibri"/>
              </w:rPr>
            </w:pPr>
            <w:r>
              <w:rPr>
                <w:rFonts w:cs="Calibri"/>
              </w:rPr>
              <w:t>Nadawanie uprawnień;</w:t>
            </w:r>
          </w:p>
          <w:p w:rsidR="00C07403" w:rsidRDefault="00B87480">
            <w:pPr>
              <w:pStyle w:val="Akapitzlist"/>
              <w:numPr>
                <w:ilvl w:val="0"/>
                <w:numId w:val="25"/>
              </w:numPr>
              <w:spacing w:after="0"/>
              <w:ind w:left="360"/>
              <w:rPr>
                <w:rFonts w:cs="Calibri"/>
              </w:rPr>
            </w:pPr>
            <w:r>
              <w:rPr>
                <w:rFonts w:cs="Calibri"/>
              </w:rPr>
              <w:t>Odbieranie uprawnień;</w:t>
            </w:r>
          </w:p>
          <w:p w:rsidR="00C07403" w:rsidRDefault="00B87480">
            <w:pPr>
              <w:pStyle w:val="Akapitzlist"/>
              <w:numPr>
                <w:ilvl w:val="0"/>
                <w:numId w:val="25"/>
              </w:numPr>
              <w:spacing w:after="0"/>
              <w:ind w:left="360"/>
              <w:rPr>
                <w:rFonts w:cs="Arial"/>
                <w:lang w:eastAsia="pl"/>
              </w:rPr>
            </w:pPr>
            <w:r>
              <w:rPr>
                <w:rFonts w:cs="Calibri"/>
              </w:rPr>
              <w:t>Definiowanie limitów (np. maksymalnej wielkości przesłanych plików);</w:t>
            </w:r>
          </w:p>
          <w:p w:rsidR="00C07403" w:rsidRDefault="00B87480">
            <w:pPr>
              <w:pStyle w:val="Akapitzlist"/>
              <w:numPr>
                <w:ilvl w:val="0"/>
                <w:numId w:val="25"/>
              </w:numPr>
              <w:spacing w:after="0"/>
              <w:ind w:left="360"/>
              <w:rPr>
                <w:rFonts w:cs="Arial"/>
                <w:lang w:eastAsia="pl"/>
              </w:rPr>
            </w:pPr>
            <w:r>
              <w:rPr>
                <w:rFonts w:cs="Calibri"/>
              </w:rPr>
              <w:t>Modyfikację limitów (np. maksymalnej wielkości przesłanych plików).</w:t>
            </w:r>
          </w:p>
        </w:tc>
      </w:tr>
    </w:tbl>
    <w:p w:rsidR="00C07403" w:rsidRDefault="00C07403">
      <w:pPr>
        <w:spacing w:after="0"/>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WFA.</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003</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Calibri"/>
              </w:rPr>
            </w:pPr>
            <w:r>
              <w:rPr>
                <w:rFonts w:cs="Calibri"/>
              </w:rPr>
              <w:t xml:space="preserve">Moduł Administracyjny musi umożliwiać tworzenie raportów i zestawień dotyczących aktywności Użytkowników </w:t>
            </w:r>
            <w:r>
              <w:rPr>
                <w:rFonts w:cs="Arial"/>
              </w:rPr>
              <w:t>Systemu (Komponentu) e-usług</w:t>
            </w:r>
            <w:r>
              <w:rPr>
                <w:rFonts w:cs="Calibri"/>
              </w:rPr>
              <w:t>. Moduł Administracyjny musi posiadać narzędzia administracyjne wspomagające zarządzanie Użytkownikami oraz monitorowanie ich pracy w Systemie:</w:t>
            </w:r>
          </w:p>
          <w:p w:rsidR="00C07403" w:rsidRDefault="00B87480">
            <w:pPr>
              <w:pStyle w:val="Akapitzlist"/>
              <w:numPr>
                <w:ilvl w:val="0"/>
                <w:numId w:val="26"/>
              </w:numPr>
              <w:spacing w:after="0"/>
              <w:ind w:left="360"/>
              <w:jc w:val="left"/>
              <w:rPr>
                <w:rFonts w:cs="Calibri"/>
              </w:rPr>
            </w:pPr>
            <w:r>
              <w:rPr>
                <w:rFonts w:cs="Calibri"/>
              </w:rPr>
              <w:t>Rejestr zdarzeń;</w:t>
            </w:r>
          </w:p>
          <w:p w:rsidR="00C07403" w:rsidRDefault="00B87480">
            <w:pPr>
              <w:pStyle w:val="Akapitzlist"/>
              <w:numPr>
                <w:ilvl w:val="0"/>
                <w:numId w:val="26"/>
              </w:numPr>
              <w:spacing w:after="0"/>
              <w:ind w:left="360"/>
              <w:jc w:val="left"/>
              <w:rPr>
                <w:rFonts w:cs="Calibri"/>
              </w:rPr>
            </w:pPr>
            <w:r>
              <w:rPr>
                <w:rFonts w:cs="Calibri"/>
              </w:rPr>
              <w:t>Lista aktualnie zalogowanych Użytkowników;</w:t>
            </w:r>
          </w:p>
          <w:p w:rsidR="00C07403" w:rsidRDefault="00B87480">
            <w:pPr>
              <w:pStyle w:val="Akapitzlist"/>
              <w:numPr>
                <w:ilvl w:val="0"/>
                <w:numId w:val="26"/>
              </w:numPr>
              <w:spacing w:after="0"/>
              <w:ind w:left="360"/>
              <w:jc w:val="left"/>
              <w:rPr>
                <w:rFonts w:cs="Calibri"/>
              </w:rPr>
            </w:pPr>
            <w:r>
              <w:rPr>
                <w:rFonts w:cs="Calibri"/>
              </w:rPr>
              <w:t>Historia logowań;</w:t>
            </w:r>
          </w:p>
          <w:p w:rsidR="00C07403" w:rsidRDefault="00B87480">
            <w:pPr>
              <w:pStyle w:val="Akapitzlist"/>
              <w:numPr>
                <w:ilvl w:val="0"/>
                <w:numId w:val="26"/>
              </w:numPr>
              <w:spacing w:after="0"/>
              <w:ind w:left="360"/>
              <w:jc w:val="left"/>
              <w:rPr>
                <w:rFonts w:cs="Calibri"/>
              </w:rPr>
            </w:pPr>
            <w:r>
              <w:rPr>
                <w:rFonts w:cs="Calibri"/>
              </w:rPr>
              <w:t>Lista Użytkowników;</w:t>
            </w:r>
          </w:p>
          <w:p w:rsidR="00C07403" w:rsidRDefault="00B87480">
            <w:pPr>
              <w:pStyle w:val="Akapitzlist"/>
              <w:numPr>
                <w:ilvl w:val="0"/>
                <w:numId w:val="26"/>
              </w:numPr>
              <w:spacing w:after="0"/>
              <w:ind w:left="360"/>
              <w:jc w:val="left"/>
              <w:rPr>
                <w:rFonts w:cs="Arial"/>
                <w:lang w:eastAsia="pl"/>
              </w:rPr>
            </w:pPr>
            <w:r>
              <w:rPr>
                <w:rFonts w:cs="Calibri"/>
              </w:rPr>
              <w:t>Historia zmian atrybutów Użytkowników;</w:t>
            </w:r>
          </w:p>
          <w:p w:rsidR="00C07403" w:rsidRDefault="00B87480">
            <w:pPr>
              <w:pStyle w:val="Akapitzlist"/>
              <w:numPr>
                <w:ilvl w:val="0"/>
                <w:numId w:val="26"/>
              </w:numPr>
              <w:spacing w:after="0"/>
              <w:ind w:left="360"/>
              <w:jc w:val="left"/>
              <w:rPr>
                <w:rFonts w:cs="Arial"/>
                <w:lang w:eastAsia="pl"/>
              </w:rPr>
            </w:pPr>
            <w:r>
              <w:rPr>
                <w:rFonts w:cs="Calibri"/>
              </w:rPr>
              <w:t>Historia zmian uprawnień Użytkowników.</w:t>
            </w:r>
          </w:p>
        </w:tc>
      </w:tr>
    </w:tbl>
    <w:p w:rsidR="00C07403" w:rsidRDefault="00C07403">
      <w:pPr>
        <w:spacing w:after="0"/>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WFA.</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004</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Calibri"/>
              </w:rPr>
              <w:t>Moduł Administracyjny</w:t>
            </w:r>
            <w:r>
              <w:rPr>
                <w:rFonts w:cs="Arial"/>
              </w:rPr>
              <w:t xml:space="preserve"> musi pozwalać na ograniczenie dostępu do wybranych danych tylko dla uwierzytelnionych Użytkowników.</w:t>
            </w:r>
          </w:p>
        </w:tc>
      </w:tr>
    </w:tbl>
    <w:p w:rsidR="00C07403" w:rsidRDefault="00C07403">
      <w:pPr>
        <w:spacing w:after="0"/>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WFA.</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005</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Calibri"/>
              </w:rPr>
              <w:t>Moduł Administracyjny</w:t>
            </w:r>
            <w:r>
              <w:rPr>
                <w:rFonts w:cs="Arial"/>
              </w:rPr>
              <w:t xml:space="preserve"> musi pozwalać na uwierzytelnianie z wykorzystaniem bezpiecznego podpisu elektronicznego i profilu zaufanego </w:t>
            </w:r>
            <w:proofErr w:type="spellStart"/>
            <w:r>
              <w:rPr>
                <w:rFonts w:cs="Arial"/>
              </w:rPr>
              <w:t>ePUAP</w:t>
            </w:r>
            <w:proofErr w:type="spellEnd"/>
            <w:r>
              <w:rPr>
                <w:rFonts w:cs="Arial"/>
              </w:rPr>
              <w:t>.</w:t>
            </w:r>
          </w:p>
        </w:tc>
      </w:tr>
    </w:tbl>
    <w:p w:rsidR="00C07403" w:rsidRDefault="00C07403">
      <w:pPr>
        <w:spacing w:after="0"/>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WFA.</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006</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Calibri"/>
              </w:rPr>
              <w:t xml:space="preserve">Moduł Administracyjny musi umożliwiać zarządzanie dostępem do baz danych oraz zakresem dostępnych operacji przy pomocy narzędzia do administrowania prawami dostępu. Administrowanie uprawnieniami musi odbywać się z poziomu </w:t>
            </w:r>
            <w:r>
              <w:rPr>
                <w:rFonts w:cs="Arial"/>
              </w:rPr>
              <w:t>Systemu (Komponentu) e-usług</w:t>
            </w:r>
            <w:r>
              <w:rPr>
                <w:rFonts w:cs="Calibri"/>
              </w:rPr>
              <w:t>.</w:t>
            </w:r>
          </w:p>
        </w:tc>
      </w:tr>
    </w:tbl>
    <w:p w:rsidR="00C07403" w:rsidRDefault="00C07403">
      <w:pPr>
        <w:spacing w:after="0"/>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WFA.</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007</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Calibri"/>
              </w:rPr>
              <w:t>System musi umożliwiać administratorowi zarządzanie Użytkownikami i parametrami Systemu.</w:t>
            </w:r>
          </w:p>
        </w:tc>
      </w:tr>
    </w:tbl>
    <w:p w:rsidR="00C07403" w:rsidRDefault="00C07403">
      <w:pPr>
        <w:spacing w:after="0"/>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WFA.</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008</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rPr>
            </w:pPr>
            <w:r>
              <w:rPr>
                <w:rFonts w:cs="Arial"/>
              </w:rPr>
              <w:t>Moduł Administracyjny musi zawierać mechanizm weryfikujący hasło Użytkownika z uwzględnieniem takich czynników jak:</w:t>
            </w:r>
          </w:p>
          <w:p w:rsidR="00C07403" w:rsidRDefault="00B87480">
            <w:pPr>
              <w:pStyle w:val="Akapitzlist"/>
              <w:numPr>
                <w:ilvl w:val="0"/>
                <w:numId w:val="27"/>
              </w:numPr>
              <w:spacing w:after="0"/>
              <w:ind w:left="360"/>
              <w:rPr>
                <w:rFonts w:cs="Arial"/>
                <w:lang w:eastAsia="pl"/>
              </w:rPr>
            </w:pPr>
            <w:r>
              <w:rPr>
                <w:rFonts w:cs="Arial"/>
              </w:rPr>
              <w:t>złożoność hasła;</w:t>
            </w:r>
          </w:p>
          <w:p w:rsidR="00C07403" w:rsidRDefault="00B87480">
            <w:pPr>
              <w:pStyle w:val="Akapitzlist"/>
              <w:numPr>
                <w:ilvl w:val="0"/>
                <w:numId w:val="27"/>
              </w:numPr>
              <w:spacing w:after="0"/>
              <w:ind w:left="360"/>
              <w:rPr>
                <w:rFonts w:cs="Arial"/>
                <w:lang w:eastAsia="pl"/>
              </w:rPr>
            </w:pPr>
            <w:r>
              <w:rPr>
                <w:rFonts w:eastAsia="Calibri" w:cs="Arial"/>
                <w:lang w:eastAsia="zh-CN" w:bidi="hi-IN"/>
              </w:rPr>
              <w:t>liczbę prób wprowadzenia hasła oraz blokadę konta w przypadku przekroczenia liczby prób.</w:t>
            </w:r>
          </w:p>
        </w:tc>
      </w:tr>
    </w:tbl>
    <w:p w:rsidR="00C07403" w:rsidRDefault="00C07403">
      <w:pPr>
        <w:spacing w:after="0"/>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WFA.</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009</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Calibri"/>
              </w:rPr>
              <w:t>Moduł Administracyjny</w:t>
            </w:r>
            <w:r>
              <w:t xml:space="preserve"> musi zawierać mechanizm weryfikujący maksymalny okres ważności hasła – ustalony zostanie maksymalny limit dni podczas których hasło będzie przyjmowane. </w:t>
            </w:r>
            <w:r>
              <w:lastRenderedPageBreak/>
              <w:t xml:space="preserve">Po upływie tego czasu </w:t>
            </w:r>
            <w:r>
              <w:rPr>
                <w:rFonts w:cs="Arial"/>
              </w:rPr>
              <w:t>System (Komponent) e-usług</w:t>
            </w:r>
            <w:r>
              <w:t xml:space="preserve"> powinien wymagać dokonanie zmiany hasła.</w:t>
            </w:r>
          </w:p>
        </w:tc>
      </w:tr>
    </w:tbl>
    <w:p w:rsidR="00C07403" w:rsidRDefault="00C07403">
      <w:pPr>
        <w:spacing w:after="0"/>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WFA.</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010</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t>Moduł Administracyjny musi umożliwiać jednoczesną pracę przez więcej niż jednego administratora w tym samym momencie.</w:t>
            </w:r>
          </w:p>
        </w:tc>
      </w:tr>
    </w:tbl>
    <w:p w:rsidR="00C07403" w:rsidRDefault="00C07403">
      <w:pPr>
        <w:spacing w:after="0"/>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WFA.</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011</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Moduł Administracyjny musi umożliwiać administratorowi wysyłanie komunikatów tekstowych do wybranych Użytkowników lub zdefiniowanych grup Użytkowników.</w:t>
            </w:r>
          </w:p>
        </w:tc>
      </w:tr>
    </w:tbl>
    <w:p w:rsidR="00C07403" w:rsidRDefault="00C07403">
      <w:pPr>
        <w:spacing w:after="0"/>
      </w:pPr>
    </w:p>
    <w:p w:rsidR="00C07403" w:rsidRDefault="00B87480">
      <w:pPr>
        <w:pStyle w:val="Nagwek2"/>
      </w:pPr>
      <w:bookmarkStart w:id="20" w:name="_Toc25575177"/>
      <w:r>
        <w:t>Wymagania dotyczące wdrożenia e-usług</w:t>
      </w:r>
      <w:bookmarkEnd w:id="20"/>
    </w:p>
    <w:p w:rsidR="00C07403" w:rsidRDefault="00B87480">
      <w:pPr>
        <w:pStyle w:val="Nagwek3"/>
      </w:pPr>
      <w:r>
        <w:t>Wymagania ogólne (WO)</w:t>
      </w:r>
    </w:p>
    <w:p w:rsidR="00C07403" w:rsidRDefault="00B87480">
      <w:pPr>
        <w:spacing w:after="0"/>
      </w:pPr>
      <w:r>
        <w:t>1_SOPZ_eU.00_wym_ogolne.docx</w:t>
      </w:r>
    </w:p>
    <w:p w:rsidR="00C07403" w:rsidRDefault="00C07403">
      <w:pPr>
        <w:spacing w:after="0"/>
      </w:pPr>
    </w:p>
    <w:p w:rsidR="00C07403" w:rsidRDefault="00B87480">
      <w:pPr>
        <w:pStyle w:val="Nagwek3"/>
      </w:pPr>
      <w:r>
        <w:t>eU.01 – Informacja o zagospodarowaniu działki (</w:t>
      </w:r>
      <w:proofErr w:type="spellStart"/>
      <w:r>
        <w:t>Inf</w:t>
      </w:r>
      <w:proofErr w:type="spellEnd"/>
      <w:r>
        <w:t>-Z)</w:t>
      </w:r>
    </w:p>
    <w:p w:rsidR="00C07403" w:rsidRDefault="00B87480">
      <w:pPr>
        <w:spacing w:after="0"/>
      </w:pPr>
      <w:r>
        <w:t>1_SOPZ_eU.01_info_zagospod.docx</w:t>
      </w:r>
    </w:p>
    <w:p w:rsidR="00C07403" w:rsidRDefault="00C07403">
      <w:pPr>
        <w:spacing w:after="0"/>
      </w:pPr>
    </w:p>
    <w:p w:rsidR="00C07403" w:rsidRDefault="00B87480">
      <w:pPr>
        <w:pStyle w:val="Nagwek3"/>
      </w:pPr>
      <w:r>
        <w:t>eU.02 – Wniosek o wydanie wypisu i wyrysu z miejscowego planu zagospodarowania przestrzennego (MPZP)</w:t>
      </w:r>
    </w:p>
    <w:p w:rsidR="00C07403" w:rsidRDefault="00B87480">
      <w:pPr>
        <w:spacing w:after="0"/>
      </w:pPr>
      <w:r>
        <w:t>1_SOPZ_eU.02_wypis_wyrys_mpzp.docx</w:t>
      </w:r>
    </w:p>
    <w:p w:rsidR="00C07403" w:rsidRDefault="00C07403">
      <w:pPr>
        <w:spacing w:after="0"/>
      </w:pPr>
    </w:p>
    <w:p w:rsidR="00C07403" w:rsidRDefault="00B87480">
      <w:pPr>
        <w:pStyle w:val="Nagwek3"/>
      </w:pPr>
      <w:r>
        <w:t>eU.03 – Wniosek o wydanie zaświadczenia o obowiązującym miejscowym planie zagospodarowania przestrzennego (Z-MPZP)</w:t>
      </w:r>
    </w:p>
    <w:p w:rsidR="00C07403" w:rsidRDefault="00B87480">
      <w:pPr>
        <w:spacing w:after="0"/>
      </w:pPr>
      <w:r>
        <w:t>1_SOPZ_eU.03_zasw_o_przezn_mpzp.docx</w:t>
      </w:r>
    </w:p>
    <w:p w:rsidR="00C07403" w:rsidRDefault="00C07403">
      <w:pPr>
        <w:spacing w:after="0"/>
      </w:pPr>
    </w:p>
    <w:p w:rsidR="00C07403" w:rsidRDefault="00B87480">
      <w:pPr>
        <w:pStyle w:val="Nagwek3"/>
      </w:pPr>
      <w:r>
        <w:t>eU.04 – Wniosek o wydanie wypisu i wyrysu ze Studium Uwarunkowań i Kierunków Zagospodarowania Przestrzennego (</w:t>
      </w:r>
      <w:proofErr w:type="spellStart"/>
      <w:r>
        <w:t>SUiKZP</w:t>
      </w:r>
      <w:proofErr w:type="spellEnd"/>
      <w:r>
        <w:t>)</w:t>
      </w:r>
    </w:p>
    <w:p w:rsidR="00C07403" w:rsidRDefault="00B87480">
      <w:pPr>
        <w:spacing w:after="0"/>
      </w:pPr>
      <w:r>
        <w:t>1_SOPZ_eU.04_wypis_wyrys_studium.docx</w:t>
      </w:r>
    </w:p>
    <w:p w:rsidR="00C07403" w:rsidRDefault="00C07403">
      <w:pPr>
        <w:spacing w:after="0"/>
      </w:pPr>
    </w:p>
    <w:p w:rsidR="00C07403" w:rsidRDefault="00B87480">
      <w:pPr>
        <w:pStyle w:val="Nagwek3"/>
      </w:pPr>
      <w:r>
        <w:t>eU.05 – Wniosek o wydanie decyzji o warunkach zabudowy (War-D)</w:t>
      </w:r>
    </w:p>
    <w:p w:rsidR="00C07403" w:rsidRDefault="00B87480">
      <w:pPr>
        <w:spacing w:after="0"/>
      </w:pPr>
      <w:r>
        <w:t>1_SOPZ_eU.05_wydanie_warunki_zabud.docx</w:t>
      </w:r>
    </w:p>
    <w:p w:rsidR="00C07403" w:rsidRDefault="00C07403">
      <w:pPr>
        <w:spacing w:after="0"/>
      </w:pPr>
    </w:p>
    <w:p w:rsidR="00C07403" w:rsidRDefault="00B87480">
      <w:pPr>
        <w:pStyle w:val="Nagwek3"/>
      </w:pPr>
      <w:r>
        <w:t>eU.06 – Wniosek o wydanie decyzji o ustaleniu lokalizacji inwestycji celu publicznego (</w:t>
      </w:r>
      <w:proofErr w:type="spellStart"/>
      <w:r>
        <w:t>Publ</w:t>
      </w:r>
      <w:proofErr w:type="spellEnd"/>
      <w:r>
        <w:t>-D)</w:t>
      </w:r>
    </w:p>
    <w:p w:rsidR="00C07403" w:rsidRDefault="00B87480">
      <w:pPr>
        <w:spacing w:after="0"/>
      </w:pPr>
      <w:r>
        <w:t>1_SOPZ_eU.06_wydanie_lok_inwest-publ.docx</w:t>
      </w:r>
    </w:p>
    <w:p w:rsidR="00C07403" w:rsidRDefault="00C07403">
      <w:pPr>
        <w:spacing w:after="0"/>
      </w:pPr>
    </w:p>
    <w:p w:rsidR="00C07403" w:rsidRDefault="00B87480">
      <w:pPr>
        <w:pStyle w:val="Nagwek3"/>
      </w:pPr>
      <w:r>
        <w:t>eU.07 – Wniosek o zmianę decyzji o warunkach zabudowy (War-Z)</w:t>
      </w:r>
    </w:p>
    <w:p w:rsidR="00C07403" w:rsidRDefault="00B87480">
      <w:pPr>
        <w:spacing w:after="0"/>
      </w:pPr>
      <w:r>
        <w:t>1_SOPZ_eU.07_zmiana_warunki_zabud.docx</w:t>
      </w:r>
    </w:p>
    <w:p w:rsidR="00C07403" w:rsidRDefault="00C07403">
      <w:pPr>
        <w:spacing w:after="0"/>
      </w:pPr>
    </w:p>
    <w:p w:rsidR="00C07403" w:rsidRDefault="00B87480">
      <w:pPr>
        <w:pStyle w:val="Nagwek3"/>
      </w:pPr>
      <w:r>
        <w:lastRenderedPageBreak/>
        <w:t>eU.08 – Wniosek o zmianę decyzji o ustaleniu lokalizacji inwestycji celu publicznego (</w:t>
      </w:r>
      <w:proofErr w:type="spellStart"/>
      <w:r>
        <w:t>Publ</w:t>
      </w:r>
      <w:proofErr w:type="spellEnd"/>
      <w:r>
        <w:t>-Z)</w:t>
      </w:r>
    </w:p>
    <w:p w:rsidR="00C07403" w:rsidRDefault="00B87480">
      <w:pPr>
        <w:spacing w:after="0"/>
      </w:pPr>
      <w:r>
        <w:t>1_SOPZ_eU.08_zmiana_lok_inwest-publ.docx</w:t>
      </w:r>
    </w:p>
    <w:p w:rsidR="00C07403" w:rsidRDefault="00C07403">
      <w:pPr>
        <w:spacing w:after="0"/>
      </w:pPr>
    </w:p>
    <w:p w:rsidR="00C07403" w:rsidRDefault="00B87480">
      <w:pPr>
        <w:pStyle w:val="Nagwek3"/>
      </w:pPr>
      <w:r>
        <w:t>eU.09 – Wniosek o przeniesienie decyzji o warunkach zabudowy (War-P)</w:t>
      </w:r>
    </w:p>
    <w:p w:rsidR="00C07403" w:rsidRDefault="00B87480">
      <w:pPr>
        <w:spacing w:after="0"/>
      </w:pPr>
      <w:r>
        <w:t>1_SOPZ_eU.09_przeniesienie_warunki_zabud.docx</w:t>
      </w:r>
    </w:p>
    <w:p w:rsidR="00C07403" w:rsidRDefault="00C07403">
      <w:pPr>
        <w:spacing w:after="0"/>
      </w:pPr>
    </w:p>
    <w:p w:rsidR="00C07403" w:rsidRDefault="00B87480">
      <w:pPr>
        <w:pStyle w:val="Nagwek3"/>
      </w:pPr>
      <w:r>
        <w:t>eU.10 – Wniosek o przeniesienie decyzji o ustaleniu lokalizacji inwestycji celu publicznego (</w:t>
      </w:r>
      <w:proofErr w:type="spellStart"/>
      <w:r>
        <w:t>Publ</w:t>
      </w:r>
      <w:proofErr w:type="spellEnd"/>
      <w:r>
        <w:t>-P)</w:t>
      </w:r>
    </w:p>
    <w:p w:rsidR="00C07403" w:rsidRDefault="00B87480">
      <w:pPr>
        <w:spacing w:after="0"/>
      </w:pPr>
      <w:r>
        <w:t>1_SOPZ_eU.10_przeniesienie_lok_inwest-publ.docx</w:t>
      </w:r>
    </w:p>
    <w:p w:rsidR="00C07403" w:rsidRDefault="00C07403">
      <w:pPr>
        <w:spacing w:after="0"/>
      </w:pPr>
    </w:p>
    <w:p w:rsidR="00C07403" w:rsidRDefault="00B87480">
      <w:pPr>
        <w:pStyle w:val="Nagwek3"/>
      </w:pPr>
      <w:r>
        <w:t>eU.11 – Wniosek o ustalenie numeru porządkowego budynku (Nr-B)</w:t>
      </w:r>
    </w:p>
    <w:p w:rsidR="00C07403" w:rsidRDefault="00B87480">
      <w:pPr>
        <w:spacing w:after="0"/>
      </w:pPr>
      <w:r>
        <w:t>1_SOPZ_eU.11_adres.docx</w:t>
      </w:r>
    </w:p>
    <w:p w:rsidR="00C07403" w:rsidRDefault="00C07403">
      <w:pPr>
        <w:spacing w:after="0"/>
      </w:pPr>
    </w:p>
    <w:p w:rsidR="00C07403" w:rsidRDefault="00B87480">
      <w:pPr>
        <w:pStyle w:val="Nagwek3"/>
      </w:pPr>
      <w:r>
        <w:t>eU.12 – Wniosek o wydanie zezwolenia na sprzedaż napojów alkoholowych (Alk)</w:t>
      </w:r>
    </w:p>
    <w:p w:rsidR="00C07403" w:rsidRDefault="00B87480">
      <w:pPr>
        <w:spacing w:after="0"/>
      </w:pPr>
      <w:r>
        <w:t>1_SOPZ_eU.12_zezw_alkohol.docx</w:t>
      </w:r>
    </w:p>
    <w:p w:rsidR="00C07403" w:rsidRDefault="00C07403">
      <w:pPr>
        <w:spacing w:after="0"/>
      </w:pPr>
    </w:p>
    <w:p w:rsidR="00C07403" w:rsidRDefault="00B87480">
      <w:pPr>
        <w:pStyle w:val="Nagwek3"/>
      </w:pPr>
      <w:r>
        <w:t>eU.13 – Zgłoszenie o awarii latarni ulicznej (</w:t>
      </w:r>
      <w:proofErr w:type="spellStart"/>
      <w:r>
        <w:t>Aw</w:t>
      </w:r>
      <w:proofErr w:type="spellEnd"/>
      <w:r>
        <w:t>)</w:t>
      </w:r>
    </w:p>
    <w:p w:rsidR="00C07403" w:rsidRDefault="00B87480">
      <w:pPr>
        <w:spacing w:after="0"/>
      </w:pPr>
      <w:r>
        <w:t>1_SOPZ_eU.13_awarie.docx</w:t>
      </w:r>
    </w:p>
    <w:p w:rsidR="00C07403" w:rsidRDefault="00C07403">
      <w:pPr>
        <w:spacing w:after="0"/>
      </w:pPr>
    </w:p>
    <w:p w:rsidR="00C07403" w:rsidRDefault="00B87480">
      <w:pPr>
        <w:pStyle w:val="Nagwek3"/>
      </w:pPr>
      <w:r>
        <w:t>eU.14 – Deklaracja o wysokości opłaty za gospodarowanie odpadami komunalnymi (</w:t>
      </w:r>
      <w:proofErr w:type="spellStart"/>
      <w:r>
        <w:t>Odp</w:t>
      </w:r>
      <w:proofErr w:type="spellEnd"/>
      <w:r>
        <w:t>)</w:t>
      </w:r>
    </w:p>
    <w:p w:rsidR="00C07403" w:rsidRDefault="00B87480">
      <w:pPr>
        <w:spacing w:after="0"/>
      </w:pPr>
      <w:r>
        <w:t>1_SOPZ_eU.14_odpady.docx</w:t>
      </w:r>
    </w:p>
    <w:p w:rsidR="00C07403" w:rsidRDefault="00C07403">
      <w:pPr>
        <w:spacing w:after="0"/>
      </w:pPr>
    </w:p>
    <w:p w:rsidR="00C07403" w:rsidRDefault="00B87480">
      <w:pPr>
        <w:pStyle w:val="Nagwek3"/>
      </w:pPr>
      <w:r>
        <w:t>eU.15 – Wniosek o wydanie zezwolenia na usunięcie drzewa lub krzewu i zgłoszenie zamiaru usunięcia drzew i krzewów (UDK)</w:t>
      </w:r>
    </w:p>
    <w:p w:rsidR="00C07403" w:rsidRDefault="00B87480">
      <w:pPr>
        <w:spacing w:after="0"/>
      </w:pPr>
      <w:r>
        <w:t>1_SOPZ_eU.15_wycinka.docx</w:t>
      </w:r>
    </w:p>
    <w:p w:rsidR="00C07403" w:rsidRDefault="00C07403">
      <w:pPr>
        <w:spacing w:after="0"/>
      </w:pPr>
    </w:p>
    <w:p w:rsidR="00C07403" w:rsidRDefault="00B87480">
      <w:pPr>
        <w:pStyle w:val="Nagwek3"/>
      </w:pPr>
      <w:r>
        <w:t>eU.16 - eU.22 – Podatki lokalne (</w:t>
      </w:r>
      <w:proofErr w:type="spellStart"/>
      <w:r>
        <w:t>ePO</w:t>
      </w:r>
      <w:proofErr w:type="spellEnd"/>
      <w:r>
        <w:t>)</w:t>
      </w:r>
    </w:p>
    <w:p w:rsidR="00C07403" w:rsidRDefault="00B87480">
      <w:pPr>
        <w:spacing w:after="0"/>
      </w:pPr>
      <w:r>
        <w:t>1_SOPZ_eU.16-eU.22_Podatki.docx</w:t>
      </w:r>
    </w:p>
    <w:p w:rsidR="00C07403" w:rsidRDefault="00C07403">
      <w:pPr>
        <w:spacing w:after="0"/>
      </w:pPr>
    </w:p>
    <w:p w:rsidR="00C07403" w:rsidRDefault="00B87480">
      <w:pPr>
        <w:pStyle w:val="Nagwek3"/>
      </w:pPr>
      <w:r>
        <w:t>eU.23 – Wniosek o wydanie zezwolenia na zajęcie pasa drogowego w celu prowadzenia robót w pasie drogowym /o wydanie zezwolenia na zajęcie pasa drogowego w celu umieszczenia w pasie drogowym urządzeń infrastruktury technicznej niezwiązanych z potrzebami zarządzania drogami lub potrzebami ruchu drogowego (PD)</w:t>
      </w:r>
    </w:p>
    <w:p w:rsidR="00C07403" w:rsidRDefault="00B87480">
      <w:pPr>
        <w:spacing w:after="0"/>
      </w:pPr>
      <w:r>
        <w:t>1_SOPZ_eU.23_pas_drogowy.docx</w:t>
      </w:r>
    </w:p>
    <w:p w:rsidR="00C07403" w:rsidRDefault="00C07403">
      <w:pPr>
        <w:spacing w:after="0"/>
      </w:pPr>
    </w:p>
    <w:p w:rsidR="00C07403" w:rsidRDefault="00B87480">
      <w:pPr>
        <w:pStyle w:val="Nagwek3"/>
      </w:pPr>
      <w:r>
        <w:lastRenderedPageBreak/>
        <w:t>eU.24 – Informacja dotycząca najbliższych terminów posiedzeń komisji i sesji rady (Rad)</w:t>
      </w:r>
    </w:p>
    <w:p w:rsidR="00C07403" w:rsidRDefault="00B87480">
      <w:pPr>
        <w:spacing w:after="0"/>
      </w:pPr>
      <w:r>
        <w:t>1_SOPZ_eU.24_rada.docx</w:t>
      </w:r>
    </w:p>
    <w:p w:rsidR="00C07403" w:rsidRDefault="00C07403">
      <w:pPr>
        <w:spacing w:after="0"/>
      </w:pPr>
    </w:p>
    <w:p w:rsidR="00C07403" w:rsidRDefault="00B87480">
      <w:pPr>
        <w:pStyle w:val="Nagwek3"/>
      </w:pPr>
      <w:r>
        <w:t>eU.25 – e-Nabór do szkół i przedszkola (</w:t>
      </w:r>
      <w:proofErr w:type="spellStart"/>
      <w:r>
        <w:t>eNSP</w:t>
      </w:r>
      <w:proofErr w:type="spellEnd"/>
      <w:r>
        <w:t>)</w:t>
      </w:r>
    </w:p>
    <w:p w:rsidR="00C07403" w:rsidRDefault="00B87480">
      <w:pPr>
        <w:spacing w:after="0"/>
      </w:pPr>
      <w:r>
        <w:t>1_SOPZ_eU.25_nabor_szkoly_przedszkole.docx</w:t>
      </w:r>
    </w:p>
    <w:p w:rsidR="00C07403" w:rsidRDefault="00C07403">
      <w:pPr>
        <w:spacing w:after="0"/>
      </w:pPr>
    </w:p>
    <w:p w:rsidR="00C07403" w:rsidRDefault="00B87480">
      <w:pPr>
        <w:pStyle w:val="Nagwek3"/>
      </w:pPr>
      <w:proofErr w:type="spellStart"/>
      <w:r>
        <w:t>eU</w:t>
      </w:r>
      <w:proofErr w:type="spellEnd"/>
      <w:r>
        <w:t>.</w:t>
      </w:r>
      <w:r>
        <w:rPr>
          <w:lang w:val="pl"/>
        </w:rPr>
        <w:t>26</w:t>
      </w:r>
      <w:r>
        <w:t xml:space="preserve"> – e-</w:t>
      </w:r>
      <w:r>
        <w:rPr>
          <w:lang w:val="pl"/>
        </w:rPr>
        <w:t>Usprawiedliwienia</w:t>
      </w:r>
      <w:r>
        <w:t xml:space="preserve"> (</w:t>
      </w:r>
      <w:proofErr w:type="spellStart"/>
      <w:r>
        <w:rPr>
          <w:lang w:val="pl"/>
        </w:rPr>
        <w:t>USz</w:t>
      </w:r>
      <w:proofErr w:type="spellEnd"/>
      <w:r>
        <w:t>)</w:t>
      </w:r>
    </w:p>
    <w:p w:rsidR="00C07403" w:rsidRDefault="00B87480">
      <w:pPr>
        <w:spacing w:after="0"/>
      </w:pPr>
      <w:r>
        <w:t>1_SOPZ_eU.26_Usprawiedliwienia.docx</w:t>
      </w:r>
    </w:p>
    <w:p w:rsidR="00C07403" w:rsidRDefault="00C07403">
      <w:pPr>
        <w:spacing w:after="0"/>
      </w:pPr>
    </w:p>
    <w:p w:rsidR="00C07403" w:rsidRDefault="00B87480">
      <w:pPr>
        <w:pStyle w:val="Nagwek3"/>
      </w:pPr>
      <w:r>
        <w:t>eU.27 – e-Świetlica (</w:t>
      </w:r>
      <w:proofErr w:type="spellStart"/>
      <w:r>
        <w:t>eŚ</w:t>
      </w:r>
      <w:proofErr w:type="spellEnd"/>
      <w:r>
        <w:t>)</w:t>
      </w:r>
    </w:p>
    <w:p w:rsidR="00C07403" w:rsidRDefault="00B87480">
      <w:pPr>
        <w:spacing w:after="0"/>
      </w:pPr>
      <w:r>
        <w:t>1_SOPZ_eU.27_e-swietlica.docx</w:t>
      </w:r>
    </w:p>
    <w:p w:rsidR="00C07403" w:rsidRDefault="00C07403">
      <w:pPr>
        <w:spacing w:after="0"/>
      </w:pPr>
    </w:p>
    <w:p w:rsidR="00C07403" w:rsidRDefault="00B87480">
      <w:pPr>
        <w:pStyle w:val="Nagwek3"/>
      </w:pPr>
      <w:r>
        <w:t>eU.28 – e-Biblioteka (</w:t>
      </w:r>
      <w:proofErr w:type="spellStart"/>
      <w:r>
        <w:t>eB</w:t>
      </w:r>
      <w:proofErr w:type="spellEnd"/>
      <w:r>
        <w:t>)</w:t>
      </w:r>
    </w:p>
    <w:p w:rsidR="00C07403" w:rsidRDefault="00B87480">
      <w:pPr>
        <w:spacing w:after="0"/>
      </w:pPr>
      <w:r>
        <w:t>1_SOPZ_eU.28_e-Biblioteka.docx</w:t>
      </w:r>
    </w:p>
    <w:p w:rsidR="00C07403" w:rsidRDefault="00C07403">
      <w:pPr>
        <w:spacing w:after="0"/>
      </w:pPr>
    </w:p>
    <w:p w:rsidR="00C07403" w:rsidRDefault="00B87480">
      <w:pPr>
        <w:pStyle w:val="Nagwek3"/>
      </w:pPr>
      <w:r>
        <w:t>eU.29 – e-Opłaty przedszkolne (</w:t>
      </w:r>
      <w:proofErr w:type="spellStart"/>
      <w:r>
        <w:t>OpP</w:t>
      </w:r>
      <w:proofErr w:type="spellEnd"/>
      <w:r>
        <w:t>)</w:t>
      </w:r>
    </w:p>
    <w:p w:rsidR="00C07403" w:rsidRDefault="00B87480">
      <w:pPr>
        <w:spacing w:after="0"/>
      </w:pPr>
      <w:r>
        <w:t>1_SOPZ_eU.29_oplaty_przedszk.docx</w:t>
      </w:r>
    </w:p>
    <w:p w:rsidR="00C07403" w:rsidRDefault="00C07403">
      <w:pPr>
        <w:spacing w:after="0"/>
      </w:pPr>
    </w:p>
    <w:p w:rsidR="00C07403" w:rsidRDefault="00B87480">
      <w:pPr>
        <w:pStyle w:val="Nagwek2"/>
      </w:pPr>
      <w:bookmarkStart w:id="21" w:name="_Toc25575178"/>
      <w:r>
        <w:t>Wymagania dotyczące rozbudowy/wdrożenia Zintegrowanego Systemu Informatycznego</w:t>
      </w:r>
      <w:bookmarkEnd w:id="21"/>
    </w:p>
    <w:p w:rsidR="00C07403" w:rsidRDefault="00B87480">
      <w:pPr>
        <w:pStyle w:val="Nagwek3"/>
      </w:pPr>
      <w:r>
        <w:t>Moduł Finansów</w:t>
      </w:r>
    </w:p>
    <w:p w:rsidR="00C07403" w:rsidRDefault="00B87480">
      <w:pPr>
        <w:pStyle w:val="Nagwek4"/>
      </w:pPr>
      <w:r>
        <w:t>Obszar: finanse i księgowość (FK)</w:t>
      </w:r>
    </w:p>
    <w:p w:rsidR="00C07403" w:rsidRDefault="00B87480">
      <w:pPr>
        <w:spacing w:after="0"/>
      </w:pPr>
      <w:r>
        <w:t>2_SD01-1_Modul_Finansow-FK.docx</w:t>
      </w:r>
    </w:p>
    <w:p w:rsidR="00C07403" w:rsidRDefault="00C07403">
      <w:pPr>
        <w:spacing w:after="0"/>
      </w:pPr>
    </w:p>
    <w:p w:rsidR="00C07403" w:rsidRDefault="00B87480">
      <w:pPr>
        <w:pStyle w:val="Nagwek4"/>
      </w:pPr>
      <w:r>
        <w:t>Obszar: środki trwałe (ST)</w:t>
      </w:r>
    </w:p>
    <w:p w:rsidR="00C07403" w:rsidRDefault="00B87480">
      <w:pPr>
        <w:spacing w:after="0"/>
        <w:rPr>
          <w:lang w:val="en-US"/>
        </w:rPr>
      </w:pPr>
      <w:r>
        <w:rPr>
          <w:lang w:val="en-US"/>
        </w:rPr>
        <w:t>2_SD01-2_Modul_Finansow-ST.docx</w:t>
      </w:r>
    </w:p>
    <w:p w:rsidR="00C07403" w:rsidRDefault="00C07403">
      <w:pPr>
        <w:spacing w:after="0"/>
        <w:rPr>
          <w:lang w:val="en-US"/>
        </w:rPr>
      </w:pPr>
    </w:p>
    <w:p w:rsidR="00C07403" w:rsidRDefault="00B87480">
      <w:pPr>
        <w:pStyle w:val="Nagwek4"/>
      </w:pPr>
      <w:r>
        <w:t>Obszar: obsługa kasy (OK)</w:t>
      </w:r>
    </w:p>
    <w:p w:rsidR="00C07403" w:rsidRDefault="00B87480">
      <w:pPr>
        <w:spacing w:after="0"/>
      </w:pPr>
      <w:r>
        <w:t>2_SD01-3_Modul_Finansow-OK.docx</w:t>
      </w:r>
    </w:p>
    <w:p w:rsidR="00C07403" w:rsidRDefault="00C07403">
      <w:pPr>
        <w:spacing w:after="0"/>
      </w:pPr>
    </w:p>
    <w:p w:rsidR="00C07403" w:rsidRDefault="00B87480">
      <w:pPr>
        <w:pStyle w:val="Nagwek4"/>
      </w:pPr>
      <w:r>
        <w:t>Obszar: tworzenie budżetów i prognoz finansowych (BP)</w:t>
      </w:r>
    </w:p>
    <w:p w:rsidR="00C07403" w:rsidRDefault="00B87480">
      <w:pPr>
        <w:spacing w:after="0"/>
        <w:rPr>
          <w:lang w:val="en-US"/>
        </w:rPr>
      </w:pPr>
      <w:r>
        <w:rPr>
          <w:lang w:val="en-US"/>
        </w:rPr>
        <w:t>2_SD01-4_Modul_Finansow-BP.docx</w:t>
      </w:r>
    </w:p>
    <w:p w:rsidR="00C07403" w:rsidRDefault="00C07403">
      <w:pPr>
        <w:spacing w:after="0"/>
        <w:rPr>
          <w:lang w:val="en-US"/>
        </w:rPr>
      </w:pPr>
    </w:p>
    <w:p w:rsidR="00C07403" w:rsidRDefault="00B87480">
      <w:pPr>
        <w:pStyle w:val="Nagwek3"/>
      </w:pPr>
      <w:r>
        <w:t>Moduł do obsługi fakturowania i ewidencji VAT (FV)</w:t>
      </w:r>
    </w:p>
    <w:p w:rsidR="00C07403" w:rsidRDefault="00B87480">
      <w:pPr>
        <w:spacing w:after="0"/>
      </w:pPr>
      <w:r>
        <w:t>2_SD02_Modul_Fakturowania_i_Ewidencji_VAT.docx</w:t>
      </w:r>
    </w:p>
    <w:p w:rsidR="00C07403" w:rsidRDefault="00C07403">
      <w:pPr>
        <w:spacing w:after="0"/>
      </w:pPr>
    </w:p>
    <w:p w:rsidR="00C07403" w:rsidRDefault="00B87480">
      <w:pPr>
        <w:pStyle w:val="Nagwek3"/>
      </w:pPr>
      <w:r>
        <w:lastRenderedPageBreak/>
        <w:t>Rejestr Umów (RU)</w:t>
      </w:r>
    </w:p>
    <w:p w:rsidR="00C07403" w:rsidRDefault="00B87480">
      <w:pPr>
        <w:spacing w:after="0"/>
      </w:pPr>
      <w:r>
        <w:t>2_SD03_Rejestry_Umowy.docx</w:t>
      </w:r>
    </w:p>
    <w:p w:rsidR="00C07403" w:rsidRDefault="00C07403">
      <w:pPr>
        <w:spacing w:after="0"/>
      </w:pPr>
    </w:p>
    <w:p w:rsidR="00C07403" w:rsidRDefault="00B87480">
      <w:pPr>
        <w:pStyle w:val="Nagwek3"/>
      </w:pPr>
      <w:r>
        <w:t>Obsługa podatku od nieruchomości, rolny i leśny (PNRL)</w:t>
      </w:r>
    </w:p>
    <w:p w:rsidR="00C07403" w:rsidRDefault="00B87480">
      <w:pPr>
        <w:spacing w:after="0"/>
      </w:pPr>
      <w:r>
        <w:t>2_SD04_Podatek_nieruch_rolny_lesny.docx</w:t>
      </w:r>
    </w:p>
    <w:p w:rsidR="00C07403" w:rsidRDefault="00C07403">
      <w:pPr>
        <w:spacing w:after="0"/>
      </w:pPr>
    </w:p>
    <w:p w:rsidR="00C07403" w:rsidRDefault="00B87480">
      <w:pPr>
        <w:pStyle w:val="Nagwek3"/>
      </w:pPr>
      <w:r>
        <w:t>Obsługa podatku od środków transportu (PST)</w:t>
      </w:r>
    </w:p>
    <w:p w:rsidR="00C07403" w:rsidRDefault="00B87480">
      <w:pPr>
        <w:spacing w:after="0"/>
      </w:pPr>
      <w:r>
        <w:t>2_SD05_Podatek_od_srodkow_transp.docx</w:t>
      </w:r>
    </w:p>
    <w:p w:rsidR="00C07403" w:rsidRDefault="00C07403">
      <w:pPr>
        <w:spacing w:after="0"/>
      </w:pPr>
    </w:p>
    <w:p w:rsidR="00C07403" w:rsidRDefault="00B87480">
      <w:pPr>
        <w:pStyle w:val="Nagwek3"/>
      </w:pPr>
      <w:r>
        <w:t>Obsługa opłat za gospodarowanie odpadami komunalnymi (GOK)</w:t>
      </w:r>
    </w:p>
    <w:p w:rsidR="00C07403" w:rsidRDefault="00B87480">
      <w:pPr>
        <w:spacing w:after="0"/>
      </w:pPr>
      <w:r>
        <w:t>2_SD06_Oplaty_za_gospodarowanie_odpadami.docx</w:t>
      </w:r>
    </w:p>
    <w:p w:rsidR="00C07403" w:rsidRDefault="00C07403">
      <w:pPr>
        <w:spacing w:after="0"/>
      </w:pPr>
    </w:p>
    <w:p w:rsidR="00C07403" w:rsidRDefault="00B87480">
      <w:pPr>
        <w:pStyle w:val="Nagwek3"/>
      </w:pPr>
      <w:r>
        <w:t>Obszar: obsługa przelewów masowych (PM)</w:t>
      </w:r>
    </w:p>
    <w:p w:rsidR="00C07403" w:rsidRDefault="00B87480">
      <w:pPr>
        <w:spacing w:after="0"/>
      </w:pPr>
      <w:r>
        <w:t>2_SD07_Przelewy_masowe.docx</w:t>
      </w:r>
    </w:p>
    <w:p w:rsidR="00C07403" w:rsidRDefault="00C07403">
      <w:pPr>
        <w:spacing w:after="0"/>
      </w:pPr>
    </w:p>
    <w:p w:rsidR="00C07403" w:rsidRDefault="00B87480">
      <w:pPr>
        <w:pStyle w:val="Nagwek3"/>
      </w:pPr>
      <w:r>
        <w:t>Obsługa pozostałych opłat lokalnych (OL)</w:t>
      </w:r>
    </w:p>
    <w:p w:rsidR="00C07403" w:rsidRDefault="00B87480">
      <w:pPr>
        <w:spacing w:after="0"/>
      </w:pPr>
      <w:r>
        <w:t>2_SD08_Pozostale_oplaty_lokalne.docx</w:t>
      </w:r>
    </w:p>
    <w:p w:rsidR="00C07403" w:rsidRDefault="00C07403">
      <w:pPr>
        <w:spacing w:after="0"/>
      </w:pPr>
    </w:p>
    <w:p w:rsidR="00C07403" w:rsidRDefault="00B87480">
      <w:pPr>
        <w:pStyle w:val="Nagwek3"/>
      </w:pPr>
      <w:r>
        <w:t>Obsługa dopłat do paliw - podatek akcyzowy (PA)</w:t>
      </w:r>
    </w:p>
    <w:p w:rsidR="00C07403" w:rsidRDefault="00B87480">
      <w:pPr>
        <w:spacing w:after="0"/>
      </w:pPr>
      <w:r>
        <w:t>2_SD09_Doplaty_do_paliw.docx</w:t>
      </w:r>
    </w:p>
    <w:p w:rsidR="00C07403" w:rsidRDefault="00C07403">
      <w:pPr>
        <w:spacing w:after="0"/>
      </w:pPr>
    </w:p>
    <w:p w:rsidR="00C07403" w:rsidRDefault="00B87480">
      <w:pPr>
        <w:pStyle w:val="Nagwek3"/>
      </w:pPr>
      <w:r>
        <w:t>Obsługa zezwoleń na zajęcie pasa drogowego (ZPD)</w:t>
      </w:r>
    </w:p>
    <w:p w:rsidR="00C07403" w:rsidRDefault="00B87480">
      <w:pPr>
        <w:spacing w:after="0"/>
      </w:pPr>
      <w:r>
        <w:t>2_SD10_Obsluga_pas_drogowy,docx</w:t>
      </w:r>
    </w:p>
    <w:p w:rsidR="00C07403" w:rsidRDefault="00C07403">
      <w:pPr>
        <w:spacing w:after="0"/>
      </w:pPr>
    </w:p>
    <w:p w:rsidR="00C07403" w:rsidRDefault="00B87480">
      <w:pPr>
        <w:pStyle w:val="Nagwek2"/>
      </w:pPr>
      <w:bookmarkStart w:id="22" w:name="_Toc25575179"/>
      <w:r>
        <w:t>Wymagania dotyczące wdrożenia Systemu Informacji Przestrzennej</w:t>
      </w:r>
      <w:bookmarkEnd w:id="22"/>
    </w:p>
    <w:p w:rsidR="00C07403" w:rsidRDefault="00B87480">
      <w:pPr>
        <w:pStyle w:val="Nagwek3"/>
      </w:pPr>
      <w:r>
        <w:t>System Informacji Przestrzennej (SIP/GIS)</w:t>
      </w:r>
    </w:p>
    <w:p w:rsidR="00C07403" w:rsidRDefault="00B87480">
      <w:pPr>
        <w:spacing w:after="0"/>
      </w:pPr>
      <w:r>
        <w:t>3_SD01_SIP.docx</w:t>
      </w:r>
    </w:p>
    <w:p w:rsidR="00C07403" w:rsidRDefault="00C07403">
      <w:pPr>
        <w:spacing w:after="0"/>
      </w:pPr>
    </w:p>
    <w:p w:rsidR="00C07403" w:rsidRDefault="00B87480">
      <w:pPr>
        <w:pStyle w:val="Nagwek3"/>
      </w:pPr>
      <w:r>
        <w:t xml:space="preserve">Moduł </w:t>
      </w:r>
      <w:proofErr w:type="spellStart"/>
      <w:r>
        <w:t>Geoportal</w:t>
      </w:r>
      <w:proofErr w:type="spellEnd"/>
    </w:p>
    <w:p w:rsidR="00C07403" w:rsidRDefault="00B87480">
      <w:pPr>
        <w:spacing w:after="0"/>
      </w:pPr>
      <w:r>
        <w:t>3_SD02_Geoportal.docx</w:t>
      </w:r>
    </w:p>
    <w:p w:rsidR="00C07403" w:rsidRDefault="00C07403">
      <w:pPr>
        <w:spacing w:after="0"/>
      </w:pPr>
    </w:p>
    <w:p w:rsidR="00C07403" w:rsidRDefault="00B87480">
      <w:pPr>
        <w:pStyle w:val="Nagwek2"/>
      </w:pPr>
      <w:bookmarkStart w:id="23" w:name="_Toc25575180"/>
      <w:r>
        <w:t>Wymagania dotyczące wdrożenia SEOD</w:t>
      </w:r>
      <w:bookmarkEnd w:id="23"/>
    </w:p>
    <w:p w:rsidR="00C07403" w:rsidRDefault="00B87480">
      <w:pPr>
        <w:spacing w:after="0"/>
      </w:pPr>
      <w:r>
        <w:t>4_SOPZ_SEOD.docx</w:t>
      </w:r>
    </w:p>
    <w:p w:rsidR="00C07403" w:rsidRDefault="00C07403">
      <w:pPr>
        <w:spacing w:after="0"/>
      </w:pPr>
    </w:p>
    <w:p w:rsidR="00C07403" w:rsidRDefault="00B87480">
      <w:pPr>
        <w:pStyle w:val="Nagwek2"/>
      </w:pPr>
      <w:bookmarkStart w:id="24" w:name="_Toc25575181"/>
      <w:r>
        <w:lastRenderedPageBreak/>
        <w:t>Wymagania dotyczące wdrożenia systemów wspomagających dla jednostek oświatowych</w:t>
      </w:r>
      <w:bookmarkEnd w:id="24"/>
    </w:p>
    <w:p w:rsidR="00C07403" w:rsidRDefault="00B87480">
      <w:pPr>
        <w:pStyle w:val="Nagwek3"/>
      </w:pPr>
      <w:r>
        <w:t>System do planowania i zatwierdzania organizacji oraz zarządzania budżetem w jednostkach oświatowych (SZK-1)</w:t>
      </w:r>
    </w:p>
    <w:p w:rsidR="00C07403" w:rsidRDefault="00B87480">
      <w:pPr>
        <w:spacing w:after="0"/>
      </w:pPr>
      <w:r>
        <w:t>5_SD01_Oswiata_Ark_org_budzet.docx</w:t>
      </w:r>
    </w:p>
    <w:p w:rsidR="00C07403" w:rsidRDefault="00B87480">
      <w:pPr>
        <w:pStyle w:val="Nagwek3"/>
      </w:pPr>
      <w:r>
        <w:t>Narzędzie wspomagające przygotowanie planów lekcji (SZK-2)</w:t>
      </w:r>
    </w:p>
    <w:p w:rsidR="00C07403" w:rsidRDefault="00B87480">
      <w:pPr>
        <w:spacing w:after="0"/>
      </w:pPr>
      <w:r>
        <w:t>5_SD02_Oswiata_Plan_lek.docx</w:t>
      </w:r>
    </w:p>
    <w:p w:rsidR="00C07403" w:rsidRDefault="00C07403">
      <w:pPr>
        <w:spacing w:after="0"/>
      </w:pPr>
    </w:p>
    <w:p w:rsidR="00C07403" w:rsidRDefault="00B87480">
      <w:pPr>
        <w:pStyle w:val="Nagwek3"/>
      </w:pPr>
      <w:r>
        <w:t>System do zarządzania informacją o uczniu – moduł wspierający obsługę sekretariatu (SZK-3)</w:t>
      </w:r>
    </w:p>
    <w:p w:rsidR="00C07403" w:rsidRDefault="00B87480">
      <w:pPr>
        <w:spacing w:after="0"/>
      </w:pPr>
      <w:r>
        <w:t>5_SD03_Oswiata_Sekretariat.docx</w:t>
      </w:r>
    </w:p>
    <w:p w:rsidR="00C07403" w:rsidRDefault="00C07403">
      <w:pPr>
        <w:spacing w:after="0"/>
      </w:pPr>
    </w:p>
    <w:p w:rsidR="00C07403" w:rsidRDefault="00B87480">
      <w:pPr>
        <w:pStyle w:val="Nagwek3"/>
      </w:pPr>
      <w:r>
        <w:t>System elektronicznego dziennika (SZK-4)</w:t>
      </w:r>
    </w:p>
    <w:p w:rsidR="00C07403" w:rsidRDefault="00B87480">
      <w:pPr>
        <w:spacing w:after="0"/>
      </w:pPr>
      <w:r>
        <w:t>5_SD04_Oswiata_Dziennik_elekt.docx</w:t>
      </w:r>
    </w:p>
    <w:p w:rsidR="00C07403" w:rsidRDefault="00C07403">
      <w:pPr>
        <w:spacing w:after="0"/>
      </w:pPr>
    </w:p>
    <w:p w:rsidR="00C07403" w:rsidRDefault="00B87480">
      <w:pPr>
        <w:pStyle w:val="Nagwek3"/>
      </w:pPr>
      <w:r>
        <w:t>Narzędzie wspomagające wydruk świadectw (SZK-5)</w:t>
      </w:r>
    </w:p>
    <w:p w:rsidR="00C07403" w:rsidRDefault="00B87480">
      <w:pPr>
        <w:spacing w:after="0"/>
      </w:pPr>
      <w:r>
        <w:t>5_SD05_Oswiata_Swiadectwa.docx</w:t>
      </w:r>
    </w:p>
    <w:p w:rsidR="00C07403" w:rsidRDefault="00C07403">
      <w:pPr>
        <w:spacing w:after="0"/>
      </w:pPr>
    </w:p>
    <w:p w:rsidR="00C07403" w:rsidRDefault="00B87480">
      <w:pPr>
        <w:pStyle w:val="Nagwek3"/>
      </w:pPr>
      <w:r>
        <w:t>System wspomagania pracy przedszkola (SZK-6)</w:t>
      </w:r>
    </w:p>
    <w:p w:rsidR="00C07403" w:rsidRDefault="00B87480">
      <w:pPr>
        <w:spacing w:after="0"/>
      </w:pPr>
      <w:r>
        <w:t>5_SD06_Oswiata_Przedszkole.docx</w:t>
      </w:r>
    </w:p>
    <w:p w:rsidR="00C07403" w:rsidRDefault="00C07403">
      <w:pPr>
        <w:spacing w:after="0"/>
      </w:pPr>
    </w:p>
    <w:p w:rsidR="00C07403" w:rsidRDefault="00B87480">
      <w:pPr>
        <w:pStyle w:val="Nagwek3"/>
      </w:pPr>
      <w:r>
        <w:t>Narzędzie do kontroli obowiązku rocznego przygotowania przedszkolnego, obowiązku szkolnego i obowiązku nauki (SZK-7)</w:t>
      </w:r>
    </w:p>
    <w:p w:rsidR="00C07403" w:rsidRDefault="00B87480">
      <w:pPr>
        <w:spacing w:after="0"/>
      </w:pPr>
      <w:r>
        <w:t>5_SD07_Oswiata_Obowiazek_szk_przedszk.docx</w:t>
      </w:r>
    </w:p>
    <w:p w:rsidR="00C07403" w:rsidRDefault="00C07403">
      <w:pPr>
        <w:spacing w:after="0"/>
      </w:pPr>
    </w:p>
    <w:p w:rsidR="00C07403" w:rsidRDefault="00B87480">
      <w:pPr>
        <w:pStyle w:val="Nagwek2"/>
      </w:pPr>
      <w:bookmarkStart w:id="25" w:name="_Toc25575182"/>
      <w:r>
        <w:t>Interfejs użytkownika (WFI)</w:t>
      </w:r>
      <w:bookmarkEnd w:id="25"/>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rPr>
          <w:cantSplit/>
        </w:trPr>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WFI.</w:t>
            </w:r>
            <w:r>
              <w:rPr>
                <w:rFonts w:cs="Arial"/>
                <w:b/>
                <w:lang w:val="en-US" w:eastAsia="zh-CN" w:bidi="ar"/>
              </w:rPr>
              <w:fldChar w:fldCharType="begin"/>
            </w:r>
            <w:r>
              <w:rPr>
                <w:rFonts w:cs="Arial"/>
                <w:b/>
                <w:lang w:eastAsia="zh-CN" w:bidi="ar"/>
              </w:rPr>
              <w:instrText xml:space="preserve"> SEQ W3 \#000 \r 1 </w:instrText>
            </w:r>
            <w:r>
              <w:rPr>
                <w:rFonts w:cs="Arial"/>
                <w:b/>
                <w:lang w:val="en-US" w:eastAsia="zh-CN" w:bidi="ar"/>
              </w:rPr>
              <w:fldChar w:fldCharType="separate"/>
            </w:r>
            <w:r w:rsidR="00A66356">
              <w:rPr>
                <w:rFonts w:cs="Arial"/>
                <w:b/>
                <w:noProof/>
                <w:lang w:eastAsia="zh-CN" w:bidi="ar"/>
              </w:rPr>
              <w:t>001</w:t>
            </w:r>
            <w:r>
              <w:rPr>
                <w:rFonts w:cs="Arial"/>
                <w:b/>
                <w:lang w:val="en-US" w:eastAsia="zh-CN" w:bidi="ar"/>
              </w:rPr>
              <w:fldChar w:fldCharType="end"/>
            </w:r>
          </w:p>
        </w:tc>
      </w:tr>
      <w:tr w:rsidR="00C07403">
        <w:trPr>
          <w:cantSplit/>
        </w:trPr>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pStyle w:val="NormalnyWeb"/>
              <w:spacing w:before="0" w:beforeAutospacing="0" w:after="0" w:afterAutospacing="0" w:line="276" w:lineRule="auto"/>
              <w:jc w:val="both"/>
              <w:rPr>
                <w:rFonts w:ascii="Arial" w:hAnsi="Arial" w:cs="Arial"/>
                <w:szCs w:val="22"/>
              </w:rPr>
            </w:pPr>
            <w:r>
              <w:rPr>
                <w:rFonts w:ascii="Arial" w:hAnsi="Arial" w:cs="Arial"/>
                <w:szCs w:val="22"/>
              </w:rPr>
              <w:t>Oprogramowanie musi zapewniać interfejs kontekstowy, zorientowany na procesy, uzależnione od uprawnień nadanych Użytkownikowi i aktualnego stanu baz danych.</w:t>
            </w:r>
          </w:p>
        </w:tc>
      </w:tr>
    </w:tbl>
    <w:p w:rsidR="00C07403" w:rsidRDefault="00C07403">
      <w:pPr>
        <w:spacing w:after="0"/>
        <w:rPr>
          <w:rFonts w:cs="Arial"/>
          <w:lang w:val="pl" w:eastAsia="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WFI.</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002</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Ze względu na ergonomię interfejsu Użytkownika, menu kontekstowe oprogramowania musi umożliwiać szybkie uruchomianie najczęściej wykorzystanych funkcji.</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WFI.</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003</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Interfejs kontekstowy oprogramowania musi dostosowywać swoją zawartość w zależności od wypełnionych danych, uprawnień Użytkownika i etapu procedowania.</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WFI.</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004</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 xml:space="preserve">Użytkownik oprogramowania musi posiadać możliwość korzystania ze wszystkich </w:t>
            </w:r>
            <w:r>
              <w:rPr>
                <w:rFonts w:cs="Arial"/>
                <w:lang w:eastAsia="pl"/>
              </w:rPr>
              <w:lastRenderedPageBreak/>
              <w:t>funkcjonalności, które są dla niego udostępnione zgodnie z przypisanymi mu uprawnieniami.</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WFI.</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005</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 xml:space="preserve">Interfejs oprogramowania musi być </w:t>
            </w:r>
            <w:r>
              <w:t xml:space="preserve">wytworzony w technologii wielowarstwowej, umożliwiającej pracę przez przeglądarkę internetową wspierającą języki przynajmniej: HTML5, XHTML, CSS3, JavaScript (m.in. Safari, Chrome, </w:t>
            </w:r>
            <w:proofErr w:type="spellStart"/>
            <w:r>
              <w:t>Firefox</w:t>
            </w:r>
            <w:proofErr w:type="spellEnd"/>
            <w:r>
              <w:t>, Edge i Opera)</w:t>
            </w:r>
            <w:r>
              <w:rPr>
                <w:rFonts w:cs="Arial"/>
                <w:lang w:eastAsia="pl"/>
              </w:rPr>
              <w:t xml:space="preserve"> .</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WFI.</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006</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Interfejs Użytkownika końcowego musi być polskojęzyczny.</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WFI.</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007</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Oprogramowanie musi posiadać wbudowaną pomoc kontekstową dla Użytkowników.</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WFI.</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008</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Oprogramowanie musi posiadać narzędzia administracyjne przygotowujące zestawienia wydanych z Systemu materiałów i dokumentów. Kto, co, kiedy i komu udostępnił, itp.</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WFI.</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009</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Oprogramowanie musi zapewniać Użytkownikowi odróżnianie statusów wniosków lub zgłoszeń zależnie od etapów ich obsługi.</w:t>
            </w:r>
          </w:p>
        </w:tc>
      </w:tr>
    </w:tbl>
    <w:p w:rsidR="00C07403" w:rsidRDefault="00C07403">
      <w:pPr>
        <w:spacing w:after="0"/>
        <w:rPr>
          <w:rFonts w:cs="Arial"/>
        </w:rPr>
      </w:pPr>
    </w:p>
    <w:p w:rsidR="00C07403" w:rsidRDefault="00B87480">
      <w:pPr>
        <w:pStyle w:val="Nagwek2"/>
      </w:pPr>
      <w:bookmarkStart w:id="26" w:name="_Toc25575183"/>
      <w:r>
        <w:t>Szyna Danych (WFS)</w:t>
      </w:r>
      <w:bookmarkEnd w:id="26"/>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rPr>
          <w:cantSplit/>
        </w:trPr>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WFS.</w:t>
            </w:r>
            <w:r>
              <w:rPr>
                <w:rFonts w:cs="Arial"/>
                <w:b/>
                <w:lang w:val="en-US" w:eastAsia="zh-CN" w:bidi="ar"/>
              </w:rPr>
              <w:fldChar w:fldCharType="begin"/>
            </w:r>
            <w:r>
              <w:rPr>
                <w:rFonts w:cs="Arial"/>
                <w:b/>
                <w:lang w:eastAsia="zh-CN" w:bidi="ar"/>
              </w:rPr>
              <w:instrText xml:space="preserve"> SEQ W3 \#000 \r 1 </w:instrText>
            </w:r>
            <w:r>
              <w:rPr>
                <w:rFonts w:cs="Arial"/>
                <w:b/>
                <w:lang w:val="en-US" w:eastAsia="zh-CN" w:bidi="ar"/>
              </w:rPr>
              <w:fldChar w:fldCharType="separate"/>
            </w:r>
            <w:r w:rsidR="00A66356">
              <w:rPr>
                <w:rFonts w:cs="Arial"/>
                <w:b/>
                <w:noProof/>
                <w:lang w:eastAsia="zh-CN" w:bidi="ar"/>
              </w:rPr>
              <w:t>001</w:t>
            </w:r>
            <w:r>
              <w:rPr>
                <w:rFonts w:cs="Arial"/>
                <w:b/>
                <w:lang w:val="en-US" w:eastAsia="zh-CN" w:bidi="ar"/>
              </w:rPr>
              <w:fldChar w:fldCharType="end"/>
            </w:r>
          </w:p>
        </w:tc>
      </w:tr>
      <w:tr w:rsidR="00C07403">
        <w:trPr>
          <w:cantSplit/>
        </w:trPr>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pStyle w:val="NormalnyWeb"/>
              <w:spacing w:before="0" w:beforeAutospacing="0" w:after="0" w:afterAutospacing="0" w:line="276" w:lineRule="auto"/>
              <w:jc w:val="both"/>
              <w:rPr>
                <w:rFonts w:ascii="Arial" w:hAnsi="Arial" w:cs="Arial"/>
                <w:szCs w:val="22"/>
              </w:rPr>
            </w:pPr>
            <w:r>
              <w:rPr>
                <w:rFonts w:ascii="Arial" w:hAnsi="Arial" w:cs="Arial"/>
                <w:szCs w:val="22"/>
              </w:rPr>
              <w:t>Komunikacja pomiędzy Portalem e-Usług i modułami systemu dziedzinowego (ZSI), jak również pomiędzy systemami zewnętrznymi musi być realizowana przez pośrednią warstwę integracyjną - Szynę Danych.</w:t>
            </w:r>
          </w:p>
        </w:tc>
      </w:tr>
    </w:tbl>
    <w:p w:rsidR="00C07403" w:rsidRDefault="00C07403">
      <w:pPr>
        <w:spacing w:after="0"/>
        <w:rPr>
          <w:rFonts w:cs="Arial"/>
          <w:lang w:val="pl" w:eastAsia="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WFS.</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002</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 xml:space="preserve">Szyna Danych odpowiada za:  </w:t>
            </w:r>
          </w:p>
          <w:p w:rsidR="00C07403" w:rsidRDefault="00B87480">
            <w:pPr>
              <w:pStyle w:val="Akapitzlist"/>
              <w:numPr>
                <w:ilvl w:val="0"/>
                <w:numId w:val="23"/>
              </w:numPr>
              <w:spacing w:after="0"/>
              <w:rPr>
                <w:rFonts w:cs="Arial"/>
                <w:lang w:eastAsia="pl"/>
              </w:rPr>
            </w:pPr>
            <w:r>
              <w:rPr>
                <w:rFonts w:cs="Arial"/>
                <w:lang w:eastAsia="pl"/>
              </w:rPr>
              <w:t xml:space="preserve">rejestrację usług sieciowych oferowanych przez </w:t>
            </w:r>
            <w:r>
              <w:rPr>
                <w:rFonts w:cs="Arial"/>
              </w:rPr>
              <w:t xml:space="preserve">moduły systemu dziedzinowego </w:t>
            </w:r>
            <w:r>
              <w:rPr>
                <w:rFonts w:cs="Arial"/>
                <w:lang w:eastAsia="pl"/>
              </w:rPr>
              <w:t>oraz Portal e-Usług w ramach dowolnej sieci opartej o protokół TCP/IP;</w:t>
            </w:r>
          </w:p>
          <w:p w:rsidR="00C07403" w:rsidRDefault="00B87480">
            <w:pPr>
              <w:pStyle w:val="Akapitzlist"/>
              <w:numPr>
                <w:ilvl w:val="0"/>
                <w:numId w:val="23"/>
              </w:numPr>
              <w:spacing w:after="0"/>
              <w:rPr>
                <w:rFonts w:cs="Arial"/>
                <w:lang w:eastAsia="pl"/>
              </w:rPr>
            </w:pPr>
            <w:r>
              <w:rPr>
                <w:rFonts w:cs="Arial"/>
                <w:lang w:eastAsia="pl"/>
              </w:rPr>
              <w:t>rejestrowanie potwierdzeń i statusów przekazania i przyjęcia informacji przez komunikujące się systemy: obsługę sytuacji polegających na chwilowej utracie łączności z warstwą integracyjną przez jeden lub kilka komunikujących się systemów.</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WFS.</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003</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 xml:space="preserve">Szyna Danych musi </w:t>
            </w:r>
            <w:r>
              <w:t>umożliwiać prezentację w graficznym interfejsie Użytkownika informacji w zakresie monitorowania wymiany danych oraz diagnozowania problemów z przekazywaniem danych.</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WFS.</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004</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 xml:space="preserve">Szyna Danych musi </w:t>
            </w:r>
            <w:r>
              <w:t>umożliwiać zapisywanie wykonanych operacji w logach pozwalających zidentyfikować nadawcę, odbiorcę, status każdego komunikatu, przy czym poziom szczegółowości rejestrowanych informacji jest definiowany przez Użytkownika wewnętrznego (administratora).</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lastRenderedPageBreak/>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WFS.</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005</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 xml:space="preserve">Szyna Danych musi </w:t>
            </w:r>
            <w:r>
              <w:t xml:space="preserve">posiadać </w:t>
            </w:r>
            <w:r>
              <w:rPr>
                <w:rFonts w:cs="Arial"/>
                <w:lang w:eastAsia="pl"/>
              </w:rPr>
              <w:t>wbudowane narzędzie do tworzenia, implementowania, wdrażania, uruchamiania i konfigurowania usług wymiany danych pomiędzy systemami zewnętrznymi.</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WFS.</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006</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Szyna Danych musi umożliwiać podłączanie, katalogowanie i wzajemne udostępniania usług pomiędzy systemami integrowanymi: Portal e-Usług, moduły systemu dziedzinowego.</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WFS.</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007</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 xml:space="preserve">Szyna Danych musi umożliwiać obsługę protokołu SOAP dla usług wywoływanych oraz usług udostępnianych. Musi zapewniać: </w:t>
            </w:r>
          </w:p>
          <w:p w:rsidR="00C07403" w:rsidRDefault="00B87480">
            <w:pPr>
              <w:pStyle w:val="Akapitzlist"/>
              <w:numPr>
                <w:ilvl w:val="0"/>
                <w:numId w:val="24"/>
              </w:numPr>
              <w:spacing w:after="0"/>
              <w:rPr>
                <w:rFonts w:cs="Arial"/>
                <w:lang w:eastAsia="pl"/>
              </w:rPr>
            </w:pPr>
            <w:r>
              <w:rPr>
                <w:rFonts w:cs="Arial"/>
                <w:lang w:eastAsia="pl"/>
              </w:rPr>
              <w:t>realizację wywoływania lub udostępniania w standardzie min. WSDL, SOAP;</w:t>
            </w:r>
          </w:p>
          <w:p w:rsidR="00C07403" w:rsidRDefault="00B87480">
            <w:pPr>
              <w:pStyle w:val="Akapitzlist"/>
              <w:numPr>
                <w:ilvl w:val="0"/>
                <w:numId w:val="24"/>
              </w:numPr>
              <w:spacing w:after="0"/>
              <w:rPr>
                <w:rFonts w:cs="Arial"/>
                <w:lang w:eastAsia="pl"/>
              </w:rPr>
            </w:pPr>
            <w:r>
              <w:rPr>
                <w:rFonts w:cs="Arial"/>
                <w:lang w:eastAsia="pl"/>
              </w:rPr>
              <w:t>standard WS-Security.</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WFS.</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008</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Szyna Danych musi umożliwiać realizację procesów integracyjnych w oparciu o model synchroniczny i asynchroniczny.</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WFS.</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009</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Szyna Danych musi zapewniać zachowanie bezpieczeństwa informacji tj. poufności, integralności i dostępności w sensie normy PN-ISO/IEC 27001 lub równoważnej.</w:t>
            </w:r>
          </w:p>
        </w:tc>
      </w:tr>
    </w:tbl>
    <w:p w:rsidR="00C07403" w:rsidRDefault="00C07403">
      <w:pPr>
        <w:spacing w:after="0"/>
        <w:rPr>
          <w:rFonts w:cs="Arial"/>
        </w:rPr>
      </w:pPr>
    </w:p>
    <w:p w:rsidR="00C07403" w:rsidRDefault="00B87480">
      <w:pPr>
        <w:pStyle w:val="Nagwek2"/>
      </w:pPr>
      <w:bookmarkStart w:id="27" w:name="_Toc25575184"/>
      <w:r>
        <w:t>Dostawa sprzętu teleinformatycznego</w:t>
      </w:r>
      <w:bookmarkEnd w:id="27"/>
    </w:p>
    <w:p w:rsidR="00C07403" w:rsidRDefault="00B87480">
      <w:pPr>
        <w:spacing w:after="0"/>
      </w:pPr>
      <w:r>
        <w:t>6_SOPZ_sprzet_00_Wstep.docx</w:t>
      </w:r>
    </w:p>
    <w:p w:rsidR="00C07403" w:rsidRDefault="00C07403">
      <w:pPr>
        <w:spacing w:after="0"/>
      </w:pPr>
    </w:p>
    <w:p w:rsidR="00C07403" w:rsidRDefault="00B87480">
      <w:pPr>
        <w:pStyle w:val="Nagwek1"/>
      </w:pPr>
      <w:bookmarkStart w:id="28" w:name="_Toc25575185"/>
      <w:r>
        <w:t xml:space="preserve">Wymagania </w:t>
      </w:r>
      <w:proofErr w:type="spellStart"/>
      <w:r>
        <w:t>pozafunkcjonalne</w:t>
      </w:r>
      <w:bookmarkEnd w:id="28"/>
      <w:proofErr w:type="spellEnd"/>
    </w:p>
    <w:p w:rsidR="00C07403" w:rsidRDefault="00B87480">
      <w:pPr>
        <w:pStyle w:val="Nagwek2"/>
      </w:pPr>
      <w:bookmarkStart w:id="29" w:name="_Toc25575186"/>
      <w:r>
        <w:t>Ogólne (WPO)</w:t>
      </w:r>
      <w:bookmarkEnd w:id="29"/>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rPr>
          <w:cantSplit/>
        </w:trPr>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WPO.</w:t>
            </w:r>
            <w:r>
              <w:rPr>
                <w:rFonts w:cs="Arial"/>
                <w:b/>
                <w:lang w:val="en-US" w:eastAsia="zh-CN" w:bidi="ar"/>
              </w:rPr>
              <w:fldChar w:fldCharType="begin"/>
            </w:r>
            <w:r>
              <w:rPr>
                <w:rFonts w:cs="Arial"/>
                <w:b/>
                <w:lang w:val="en-US" w:eastAsia="zh-CN" w:bidi="ar"/>
              </w:rPr>
              <w:instrText xml:space="preserve"> SEQ W3 \#000 \r 1 </w:instrText>
            </w:r>
            <w:r>
              <w:rPr>
                <w:rFonts w:cs="Arial"/>
                <w:b/>
                <w:lang w:val="en-US" w:eastAsia="zh-CN" w:bidi="ar"/>
              </w:rPr>
              <w:fldChar w:fldCharType="separate"/>
            </w:r>
            <w:r w:rsidR="00A66356">
              <w:rPr>
                <w:rFonts w:cs="Arial"/>
                <w:b/>
                <w:noProof/>
                <w:lang w:val="en-US" w:eastAsia="zh-CN" w:bidi="ar"/>
              </w:rPr>
              <w:t>001</w:t>
            </w:r>
            <w:r>
              <w:rPr>
                <w:rFonts w:cs="Arial"/>
                <w:b/>
                <w:lang w:val="en-US" w:eastAsia="zh-CN" w:bidi="ar"/>
              </w:rPr>
              <w:fldChar w:fldCharType="end"/>
            </w:r>
          </w:p>
        </w:tc>
      </w:tr>
      <w:tr w:rsidR="00C07403">
        <w:trPr>
          <w:cantSplit/>
        </w:trPr>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pStyle w:val="NormalnyWeb"/>
              <w:spacing w:before="0" w:beforeAutospacing="0" w:after="0" w:afterAutospacing="0" w:line="276" w:lineRule="auto"/>
              <w:jc w:val="both"/>
              <w:rPr>
                <w:rFonts w:ascii="Arial" w:hAnsi="Arial" w:cs="Arial"/>
                <w:szCs w:val="22"/>
              </w:rPr>
            </w:pPr>
            <w:r>
              <w:rPr>
                <w:rFonts w:ascii="Arial" w:hAnsi="Arial" w:cs="Arial"/>
                <w:szCs w:val="22"/>
              </w:rPr>
              <w:t>Wykonawca zobowiązany jest dostarczyć Zamawiającemu API do wdrażanych komponentów Systemu.</w:t>
            </w:r>
          </w:p>
        </w:tc>
      </w:tr>
    </w:tbl>
    <w:p w:rsidR="00C07403" w:rsidRDefault="00C07403">
      <w:pPr>
        <w:spacing w:after="0"/>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A66356" w:rsidTr="000061FA">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A66356" w:rsidRDefault="00A66356" w:rsidP="000061FA">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A66356" w:rsidRDefault="00A66356" w:rsidP="000061FA">
            <w:pPr>
              <w:keepNext/>
              <w:spacing w:after="0"/>
              <w:rPr>
                <w:rFonts w:cs="Arial"/>
                <w:b/>
              </w:rPr>
            </w:pPr>
            <w:r>
              <w:rPr>
                <w:rFonts w:cs="Arial"/>
                <w:b/>
                <w:lang w:val="en-US" w:eastAsia="zh-CN" w:bidi="ar"/>
              </w:rPr>
              <w:t>WPO.</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Pr>
                <w:rFonts w:cs="Arial"/>
                <w:b/>
                <w:noProof/>
                <w:lang w:val="en-US" w:eastAsia="zh-CN" w:bidi="ar"/>
              </w:rPr>
              <w:t>002</w:t>
            </w:r>
            <w:r>
              <w:rPr>
                <w:rFonts w:cs="Arial"/>
                <w:b/>
                <w:lang w:val="en-US" w:eastAsia="zh-CN" w:bidi="ar"/>
              </w:rPr>
              <w:fldChar w:fldCharType="end"/>
            </w:r>
          </w:p>
        </w:tc>
      </w:tr>
      <w:tr w:rsidR="00A66356" w:rsidTr="000061FA">
        <w:trPr>
          <w:cantSplit/>
        </w:trPr>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A66356" w:rsidRPr="00A66356" w:rsidRDefault="00A66356" w:rsidP="00A66356">
            <w:pPr>
              <w:pStyle w:val="NormalnyWeb"/>
              <w:spacing w:before="0" w:beforeAutospacing="0" w:after="0" w:afterAutospacing="0"/>
              <w:jc w:val="both"/>
              <w:rPr>
                <w:rFonts w:ascii="Arial" w:hAnsi="Arial" w:cs="Arial"/>
                <w:szCs w:val="22"/>
              </w:rPr>
            </w:pPr>
            <w:r w:rsidRPr="00A66356">
              <w:rPr>
                <w:rFonts w:ascii="Arial" w:hAnsi="Arial" w:cs="Arial"/>
                <w:szCs w:val="22"/>
              </w:rPr>
              <w:t xml:space="preserve">W ramach </w:t>
            </w:r>
            <w:r>
              <w:rPr>
                <w:rFonts w:ascii="Arial" w:hAnsi="Arial" w:cs="Arial"/>
                <w:szCs w:val="22"/>
              </w:rPr>
              <w:t>Z</w:t>
            </w:r>
            <w:r w:rsidRPr="00A66356">
              <w:rPr>
                <w:rFonts w:ascii="Arial" w:hAnsi="Arial" w:cs="Arial"/>
                <w:szCs w:val="22"/>
              </w:rPr>
              <w:t>amówienia</w:t>
            </w:r>
            <w:r>
              <w:rPr>
                <w:rFonts w:ascii="Arial" w:hAnsi="Arial" w:cs="Arial"/>
                <w:szCs w:val="22"/>
              </w:rPr>
              <w:t xml:space="preserve"> Wykonawca zobo</w:t>
            </w:r>
            <w:r w:rsidRPr="00A66356">
              <w:rPr>
                <w:rFonts w:ascii="Arial" w:hAnsi="Arial" w:cs="Arial"/>
                <w:szCs w:val="22"/>
              </w:rPr>
              <w:t>w</w:t>
            </w:r>
            <w:r>
              <w:rPr>
                <w:rFonts w:ascii="Arial" w:hAnsi="Arial" w:cs="Arial"/>
                <w:szCs w:val="22"/>
              </w:rPr>
              <w:t>ią</w:t>
            </w:r>
            <w:r w:rsidRPr="00A66356">
              <w:rPr>
                <w:rFonts w:ascii="Arial" w:hAnsi="Arial" w:cs="Arial"/>
                <w:szCs w:val="22"/>
              </w:rPr>
              <w:t xml:space="preserve">zany jest do przygotowania dokumentów i dostosowania procedur </w:t>
            </w:r>
            <w:r w:rsidRPr="00A66356">
              <w:rPr>
                <w:rFonts w:ascii="Arial" w:hAnsi="Arial" w:cs="Arial"/>
                <w:szCs w:val="22"/>
              </w:rPr>
              <w:t>Zamawiającego</w:t>
            </w:r>
            <w:r w:rsidRPr="00A66356">
              <w:rPr>
                <w:rFonts w:ascii="Arial" w:hAnsi="Arial" w:cs="Arial"/>
                <w:szCs w:val="22"/>
              </w:rPr>
              <w:t xml:space="preserve"> celem uruchomienia punktu </w:t>
            </w:r>
            <w:r w:rsidRPr="00A66356">
              <w:rPr>
                <w:rFonts w:ascii="Arial" w:hAnsi="Arial" w:cs="Arial"/>
                <w:szCs w:val="22"/>
              </w:rPr>
              <w:t>potwierdzania</w:t>
            </w:r>
            <w:r w:rsidRPr="00A66356">
              <w:rPr>
                <w:rFonts w:ascii="Arial" w:hAnsi="Arial" w:cs="Arial"/>
                <w:szCs w:val="22"/>
              </w:rPr>
              <w:t xml:space="preserve"> Profili Zaufanych przynajmniej w zakresie:</w:t>
            </w:r>
          </w:p>
          <w:p w:rsidR="00A66356" w:rsidRPr="00A66356" w:rsidRDefault="00A66356" w:rsidP="005F606F">
            <w:pPr>
              <w:pStyle w:val="NormalnyWeb"/>
              <w:numPr>
                <w:ilvl w:val="0"/>
                <w:numId w:val="53"/>
              </w:numPr>
              <w:spacing w:before="0" w:beforeAutospacing="0" w:after="0" w:afterAutospacing="0"/>
              <w:jc w:val="both"/>
              <w:rPr>
                <w:rFonts w:ascii="Arial" w:hAnsi="Arial" w:cs="Arial"/>
                <w:szCs w:val="22"/>
              </w:rPr>
            </w:pPr>
            <w:r w:rsidRPr="00A66356">
              <w:rPr>
                <w:rFonts w:ascii="Arial" w:hAnsi="Arial" w:cs="Arial"/>
                <w:szCs w:val="22"/>
              </w:rPr>
              <w:t>Dostosowania procedur związanych z Profilami Zaufanymi oraz stworzenia projektów oświadczeń załączanych do wniosku.</w:t>
            </w:r>
          </w:p>
          <w:p w:rsidR="00A66356" w:rsidRPr="00A66356" w:rsidRDefault="00A66356" w:rsidP="005F606F">
            <w:pPr>
              <w:pStyle w:val="NormalnyWeb"/>
              <w:numPr>
                <w:ilvl w:val="0"/>
                <w:numId w:val="53"/>
              </w:numPr>
              <w:spacing w:before="0" w:beforeAutospacing="0" w:after="0" w:afterAutospacing="0"/>
              <w:jc w:val="both"/>
              <w:rPr>
                <w:rFonts w:ascii="Arial" w:hAnsi="Arial" w:cs="Arial"/>
                <w:szCs w:val="22"/>
              </w:rPr>
            </w:pPr>
            <w:r w:rsidRPr="00A66356">
              <w:rPr>
                <w:rFonts w:ascii="Arial" w:hAnsi="Arial" w:cs="Arial"/>
                <w:szCs w:val="22"/>
              </w:rPr>
              <w:t>Stworzenia projektów aktualizacji wewnętrznych procedur i regulaminów.</w:t>
            </w:r>
          </w:p>
          <w:p w:rsidR="00A66356" w:rsidRPr="00A66356" w:rsidRDefault="00A66356" w:rsidP="005F606F">
            <w:pPr>
              <w:pStyle w:val="NormalnyWeb"/>
              <w:numPr>
                <w:ilvl w:val="0"/>
                <w:numId w:val="53"/>
              </w:numPr>
              <w:spacing w:before="0" w:beforeAutospacing="0" w:after="0" w:afterAutospacing="0"/>
              <w:jc w:val="both"/>
              <w:rPr>
                <w:rFonts w:ascii="Arial" w:hAnsi="Arial" w:cs="Arial"/>
                <w:szCs w:val="22"/>
              </w:rPr>
            </w:pPr>
            <w:r w:rsidRPr="00A66356">
              <w:rPr>
                <w:rFonts w:ascii="Arial" w:hAnsi="Arial" w:cs="Arial"/>
                <w:szCs w:val="22"/>
              </w:rPr>
              <w:t>Audytu i aktualizacji polityki bezpieczeństwa oraz dokumentacji ochrony danych osobowych.</w:t>
            </w:r>
          </w:p>
          <w:p w:rsidR="00A66356" w:rsidRDefault="00A66356" w:rsidP="005F606F">
            <w:pPr>
              <w:pStyle w:val="NormalnyWeb"/>
              <w:numPr>
                <w:ilvl w:val="0"/>
                <w:numId w:val="53"/>
              </w:numPr>
              <w:spacing w:before="0" w:beforeAutospacing="0" w:after="0" w:afterAutospacing="0" w:line="276" w:lineRule="auto"/>
              <w:jc w:val="both"/>
              <w:rPr>
                <w:rFonts w:ascii="Arial" w:hAnsi="Arial" w:cs="Arial"/>
                <w:szCs w:val="22"/>
              </w:rPr>
            </w:pPr>
            <w:r w:rsidRPr="00A66356">
              <w:rPr>
                <w:rFonts w:ascii="Arial" w:hAnsi="Arial" w:cs="Arial"/>
                <w:szCs w:val="22"/>
              </w:rPr>
              <w:t>Audytu i aktualizacji instrukcji zarządzania systemem informatycznym.</w:t>
            </w:r>
          </w:p>
        </w:tc>
      </w:tr>
    </w:tbl>
    <w:p w:rsidR="00A66356" w:rsidRDefault="00A66356" w:rsidP="00A66356">
      <w:pPr>
        <w:spacing w:after="0"/>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lastRenderedPageBreak/>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WPO.</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003</w:t>
            </w:r>
            <w:r>
              <w:rPr>
                <w:rFonts w:cs="Arial"/>
                <w:b/>
                <w:lang w:val="en-US" w:eastAsia="zh-CN" w:bidi="ar"/>
              </w:rPr>
              <w:fldChar w:fldCharType="end"/>
            </w:r>
          </w:p>
        </w:tc>
      </w:tr>
      <w:tr w:rsidR="00C07403">
        <w:trPr>
          <w:cantSplit/>
        </w:trPr>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pStyle w:val="NormalnyWeb"/>
              <w:spacing w:before="0" w:beforeAutospacing="0" w:after="0" w:afterAutospacing="0" w:line="276" w:lineRule="auto"/>
              <w:jc w:val="both"/>
              <w:rPr>
                <w:rFonts w:ascii="Arial" w:hAnsi="Arial" w:cs="Arial"/>
                <w:szCs w:val="22"/>
              </w:rPr>
            </w:pPr>
            <w:r>
              <w:rPr>
                <w:rFonts w:ascii="Arial" w:hAnsi="Arial" w:cs="Arial"/>
                <w:szCs w:val="22"/>
              </w:rPr>
              <w:t>Wszystkie elementy infrastruktury dostarczanej w ramach zamówienia muszą być objęte 5-letnim okresem gwarancji. Dodatkowe, szczególne wymagania w zakresie gwarancji zostały określone w wymaganiach na poszczególne elementy Zamówienia.</w:t>
            </w:r>
          </w:p>
        </w:tc>
      </w:tr>
    </w:tbl>
    <w:p w:rsidR="00C07403" w:rsidRDefault="00C07403">
      <w:pPr>
        <w:spacing w:after="0"/>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WPO.</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004</w:t>
            </w:r>
            <w:r>
              <w:rPr>
                <w:rFonts w:cs="Arial"/>
                <w:b/>
                <w:lang w:val="en-US" w:eastAsia="zh-CN" w:bidi="ar"/>
              </w:rPr>
              <w:fldChar w:fldCharType="end"/>
            </w:r>
          </w:p>
        </w:tc>
      </w:tr>
      <w:tr w:rsidR="00C07403">
        <w:trPr>
          <w:cantSplit/>
        </w:trPr>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pStyle w:val="NormalnyWeb"/>
              <w:spacing w:before="0" w:beforeAutospacing="0" w:after="0" w:afterAutospacing="0" w:line="276" w:lineRule="auto"/>
              <w:jc w:val="both"/>
              <w:rPr>
                <w:rFonts w:ascii="Arial" w:hAnsi="Arial" w:cs="Arial"/>
                <w:szCs w:val="22"/>
              </w:rPr>
            </w:pPr>
            <w:r>
              <w:rPr>
                <w:rFonts w:ascii="Arial" w:hAnsi="Arial" w:cs="Arial"/>
                <w:szCs w:val="22"/>
              </w:rPr>
              <w:t>System musi zostać dostarczony kompletny. Wykonawca dostarczy wraz z Systemem wszelkie dodatkowe licencje niezbędne do jego uruchomienia oraz uruchomienia infrastruktury sprzętowo-programowej.</w:t>
            </w:r>
          </w:p>
        </w:tc>
      </w:tr>
    </w:tbl>
    <w:p w:rsidR="00C07403" w:rsidRDefault="00C07403">
      <w:pPr>
        <w:spacing w:after="0"/>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WPO.</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005</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keepNext/>
              <w:spacing w:after="0"/>
              <w:rPr>
                <w:rFonts w:cs="Arial"/>
              </w:rPr>
            </w:pPr>
            <w:r>
              <w:rPr>
                <w:rFonts w:cs="Arial"/>
              </w:rPr>
              <w:t>System projektowany będzie zgodnie z:</w:t>
            </w:r>
          </w:p>
          <w:p w:rsidR="00C07403" w:rsidRDefault="00B87480">
            <w:pPr>
              <w:pStyle w:val="Akapitzlist"/>
              <w:keepNext/>
              <w:numPr>
                <w:ilvl w:val="0"/>
                <w:numId w:val="28"/>
              </w:numPr>
              <w:spacing w:after="0"/>
              <w:ind w:left="360"/>
              <w:rPr>
                <w:rFonts w:cs="Arial"/>
              </w:rPr>
            </w:pPr>
            <w:r>
              <w:rPr>
                <w:rFonts w:cs="Arial"/>
              </w:rPr>
              <w:t>ISO 9241-210:2010 „Ergonomia interakcji człowieka i systemu - Część 210: Projektowanie ukierunkowane na człowieka w przypadku systemów interaktywnych”; lub</w:t>
            </w:r>
          </w:p>
          <w:p w:rsidR="00C07403" w:rsidRDefault="00B87480">
            <w:pPr>
              <w:pStyle w:val="Akapitzlist"/>
              <w:keepNext/>
              <w:numPr>
                <w:ilvl w:val="0"/>
                <w:numId w:val="28"/>
              </w:numPr>
              <w:spacing w:after="0"/>
              <w:ind w:left="360"/>
              <w:rPr>
                <w:rFonts w:cs="Arial"/>
                <w:lang w:val="en-US"/>
              </w:rPr>
            </w:pPr>
            <w:r>
              <w:rPr>
                <w:rFonts w:cs="Arial"/>
                <w:lang w:val="en-US"/>
              </w:rPr>
              <w:t xml:space="preserve">ISO 13407:1999 “Human-centered design processes for interactive systems”; </w:t>
            </w:r>
            <w:proofErr w:type="spellStart"/>
            <w:r>
              <w:rPr>
                <w:rFonts w:cs="Arial"/>
                <w:lang w:val="en-US"/>
              </w:rPr>
              <w:t>lub</w:t>
            </w:r>
            <w:proofErr w:type="spellEnd"/>
            <w:r>
              <w:rPr>
                <w:rFonts w:cs="Arial"/>
                <w:lang w:val="en-US"/>
              </w:rPr>
              <w:t xml:space="preserve"> </w:t>
            </w:r>
          </w:p>
          <w:p w:rsidR="00C07403" w:rsidRDefault="00B87480">
            <w:pPr>
              <w:pStyle w:val="Akapitzlist"/>
              <w:keepNext/>
              <w:numPr>
                <w:ilvl w:val="0"/>
                <w:numId w:val="28"/>
              </w:numPr>
              <w:spacing w:after="0"/>
              <w:ind w:left="360"/>
              <w:rPr>
                <w:rFonts w:cs="Arial"/>
                <w:lang w:val="en-US"/>
              </w:rPr>
            </w:pPr>
            <w:r>
              <w:rPr>
                <w:rFonts w:cs="Arial"/>
                <w:lang w:val="en-US"/>
              </w:rPr>
              <w:t xml:space="preserve">ISO TR 18529:2000 „Human-centered lifecycle process descriptions”; </w:t>
            </w:r>
            <w:proofErr w:type="spellStart"/>
            <w:r>
              <w:rPr>
                <w:rFonts w:cs="Arial"/>
                <w:lang w:val="en-US"/>
              </w:rPr>
              <w:t>lub</w:t>
            </w:r>
            <w:proofErr w:type="spellEnd"/>
            <w:r>
              <w:rPr>
                <w:rFonts w:cs="Arial"/>
                <w:lang w:val="en-US"/>
              </w:rPr>
              <w:t xml:space="preserve"> </w:t>
            </w:r>
          </w:p>
          <w:p w:rsidR="00C07403" w:rsidRDefault="00B87480">
            <w:pPr>
              <w:pStyle w:val="Akapitzlist"/>
              <w:keepNext/>
              <w:numPr>
                <w:ilvl w:val="0"/>
                <w:numId w:val="28"/>
              </w:numPr>
              <w:spacing w:after="0"/>
              <w:ind w:left="360"/>
              <w:rPr>
                <w:rFonts w:cs="Arial"/>
                <w:lang w:val="en-US" w:eastAsia="pl"/>
              </w:rPr>
            </w:pPr>
            <w:r>
              <w:rPr>
                <w:rFonts w:cs="Arial"/>
                <w:lang w:val="en-US"/>
              </w:rPr>
              <w:t xml:space="preserve">ISO TR 16982:2002 „Ergonomics of human-system interaction - Usability methods supporting human-centered design”; </w:t>
            </w:r>
            <w:proofErr w:type="spellStart"/>
            <w:r>
              <w:rPr>
                <w:rFonts w:cs="Arial"/>
                <w:lang w:val="en-US"/>
              </w:rPr>
              <w:t>oraz</w:t>
            </w:r>
            <w:proofErr w:type="spellEnd"/>
          </w:p>
          <w:p w:rsidR="00C07403" w:rsidRDefault="00B87480">
            <w:pPr>
              <w:pStyle w:val="Akapitzlist"/>
              <w:keepNext/>
              <w:numPr>
                <w:ilvl w:val="0"/>
                <w:numId w:val="28"/>
              </w:numPr>
              <w:spacing w:after="0"/>
              <w:ind w:left="360"/>
              <w:rPr>
                <w:rFonts w:cs="Arial"/>
                <w:lang w:eastAsia="pl"/>
              </w:rPr>
            </w:pPr>
            <w:r>
              <w:rPr>
                <w:rFonts w:cs="Arial"/>
              </w:rPr>
              <w:t xml:space="preserve">standardami WCAG 2.0 (ang. Web Content Accessibility </w:t>
            </w:r>
            <w:proofErr w:type="spellStart"/>
            <w:r>
              <w:rPr>
                <w:rFonts w:cs="Arial"/>
              </w:rPr>
              <w:t>Guidelines</w:t>
            </w:r>
            <w:proofErr w:type="spellEnd"/>
            <w:r>
              <w:rPr>
                <w:rFonts w:cs="Arial"/>
              </w:rPr>
              <w:t>) z uwzględnieniem poziomu AA.</w:t>
            </w:r>
          </w:p>
        </w:tc>
      </w:tr>
    </w:tbl>
    <w:p w:rsidR="00C07403" w:rsidRDefault="00C07403">
      <w:pPr>
        <w:spacing w:after="0"/>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WPO.</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006</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keepNext/>
              <w:spacing w:after="0"/>
              <w:rPr>
                <w:rFonts w:cs="Arial"/>
              </w:rPr>
            </w:pPr>
            <w:r>
              <w:rPr>
                <w:rFonts w:cs="Arial"/>
              </w:rPr>
              <w:t>System oparty będzie na otwartych standardach zakładając m.in.:</w:t>
            </w:r>
          </w:p>
          <w:p w:rsidR="00C07403" w:rsidRDefault="00B87480">
            <w:pPr>
              <w:pStyle w:val="Akapitzlist"/>
              <w:keepNext/>
              <w:numPr>
                <w:ilvl w:val="0"/>
                <w:numId w:val="29"/>
              </w:numPr>
              <w:spacing w:after="0"/>
              <w:ind w:left="357" w:hanging="357"/>
              <w:rPr>
                <w:rFonts w:cs="Arial"/>
              </w:rPr>
            </w:pPr>
            <w:r>
              <w:rPr>
                <w:rFonts w:cs="Arial"/>
              </w:rPr>
              <w:t>otwarte protokoły wymiany danych z systemami teleinformatycznymi (m.in. HTTPS, IP v6, SMTP/MIME, SOAP, WSDL, W3C);</w:t>
            </w:r>
          </w:p>
          <w:p w:rsidR="00C07403" w:rsidRDefault="00B87480">
            <w:pPr>
              <w:pStyle w:val="Akapitzlist"/>
              <w:keepNext/>
              <w:numPr>
                <w:ilvl w:val="0"/>
                <w:numId w:val="29"/>
              </w:numPr>
              <w:spacing w:after="0"/>
              <w:ind w:left="357" w:hanging="357"/>
              <w:rPr>
                <w:rFonts w:cs="Arial"/>
              </w:rPr>
            </w:pPr>
            <w:r>
              <w:rPr>
                <w:rFonts w:cs="Arial"/>
              </w:rPr>
              <w:t>formaty danych XML, JSON do przetwarzania informacji;</w:t>
            </w:r>
          </w:p>
          <w:p w:rsidR="00C07403" w:rsidRDefault="00B87480">
            <w:pPr>
              <w:pStyle w:val="Akapitzlist"/>
              <w:keepNext/>
              <w:numPr>
                <w:ilvl w:val="0"/>
                <w:numId w:val="29"/>
              </w:numPr>
              <w:spacing w:after="0"/>
              <w:ind w:left="357" w:hanging="357"/>
              <w:rPr>
                <w:rFonts w:cs="Arial"/>
                <w:lang w:eastAsia="pl"/>
              </w:rPr>
            </w:pPr>
            <w:r>
              <w:rPr>
                <w:rFonts w:cs="Arial"/>
              </w:rPr>
              <w:t>formaty danych zawierających informacje graficzną (JPG, GIF, PNG, TIFF);</w:t>
            </w:r>
          </w:p>
          <w:p w:rsidR="00C07403" w:rsidRDefault="00B87480">
            <w:pPr>
              <w:pStyle w:val="Akapitzlist"/>
              <w:keepNext/>
              <w:numPr>
                <w:ilvl w:val="0"/>
                <w:numId w:val="29"/>
              </w:numPr>
              <w:spacing w:after="0"/>
              <w:ind w:left="357" w:hanging="357"/>
              <w:rPr>
                <w:rFonts w:cs="Arial"/>
                <w:lang w:eastAsia="pl"/>
              </w:rPr>
            </w:pPr>
            <w:r>
              <w:rPr>
                <w:rFonts w:cs="Arial"/>
              </w:rPr>
              <w:t>formaty danych do definiowania układu informacji w dokumencie elektronicznym (XML).</w:t>
            </w:r>
          </w:p>
        </w:tc>
      </w:tr>
    </w:tbl>
    <w:p w:rsidR="00C07403" w:rsidRDefault="00C07403">
      <w:pPr>
        <w:spacing w:after="0"/>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WPO.</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007</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keepNext/>
              <w:spacing w:after="0"/>
              <w:rPr>
                <w:rFonts w:cs="Arial"/>
              </w:rPr>
            </w:pPr>
            <w:r>
              <w:rPr>
                <w:rFonts w:cs="Arial"/>
              </w:rPr>
              <w:t>Wykonawca musi wdrożyć System w dwóch środowiskach:</w:t>
            </w:r>
          </w:p>
          <w:p w:rsidR="00C07403" w:rsidRDefault="00B87480">
            <w:pPr>
              <w:keepNext/>
              <w:numPr>
                <w:ilvl w:val="2"/>
                <w:numId w:val="30"/>
              </w:numPr>
              <w:spacing w:after="0"/>
              <w:ind w:left="357" w:hanging="357"/>
              <w:rPr>
                <w:rFonts w:cs="Arial"/>
              </w:rPr>
            </w:pPr>
            <w:r>
              <w:rPr>
                <w:rFonts w:cs="Arial"/>
              </w:rPr>
              <w:t>Produkcyjnym - środowisko, w którym będzie funkcjonowało rozwiązanie produkcyjnie. W środowisku tym będą tylko komponenty wykorzystywane produkcyjnie.</w:t>
            </w:r>
          </w:p>
          <w:p w:rsidR="00C07403" w:rsidRDefault="00B87480">
            <w:pPr>
              <w:keepNext/>
              <w:numPr>
                <w:ilvl w:val="2"/>
                <w:numId w:val="30"/>
              </w:numPr>
              <w:spacing w:after="0"/>
              <w:ind w:left="357" w:hanging="357"/>
              <w:rPr>
                <w:rFonts w:cs="Arial"/>
              </w:rPr>
            </w:pPr>
            <w:r>
              <w:rPr>
                <w:rFonts w:cs="Arial"/>
              </w:rPr>
              <w:t>Testowym - środowisko takie samo funkcjonalnie jak środowisko produkcyjne, ale bez redundancji komponentów, odseparowane od niego – dedykowane do testów funkcjonalnych oraz testowania poprawek, zmian i rozszerzeń. Środowisko testowe dostępne będzie dla Zamawiającego od dnia wystawienia przez Wykonawcę pierwszej wersji Systemu.</w:t>
            </w:r>
          </w:p>
          <w:p w:rsidR="00C07403" w:rsidRDefault="00B87480">
            <w:pPr>
              <w:spacing w:after="0"/>
              <w:rPr>
                <w:lang w:eastAsia="pl"/>
              </w:rPr>
            </w:pPr>
            <w:r>
              <w:rPr>
                <w:rFonts w:cs="Arial"/>
              </w:rPr>
              <w:t>Ponadto Wykonawca musi zapewnić</w:t>
            </w:r>
            <w:r>
              <w:t xml:space="preserve"> środowisko szkoleniowe, które może być utworzone ze środowiska testowego.</w:t>
            </w:r>
          </w:p>
        </w:tc>
      </w:tr>
    </w:tbl>
    <w:p w:rsidR="00C07403" w:rsidRDefault="00C07403">
      <w:pPr>
        <w:spacing w:after="0"/>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WPO.</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008</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Wykonawca musi opracować i wdrożyć procedury zachowania spójności pomiędzy środowiskami (produkcyjnym i testowym) w zakresie konfiguracji oprogramowania oraz danych. Konfiguracja środowiska testowego powinna odzwierciedlać środowisko produkcyjne w zakresie umożliwiającym wykonanie procedur testowych.</w:t>
            </w:r>
          </w:p>
        </w:tc>
      </w:tr>
    </w:tbl>
    <w:p w:rsidR="00C07403" w:rsidRDefault="00C07403">
      <w:pPr>
        <w:spacing w:after="0"/>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WPO.</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009</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System musi być zbudowany z wykorzystaniem technologii i narzędzi zapewniających stabilność, wydajność, skalowalność oraz bezpieczeństwo. Zamawiający wymaga, aby wykorzystane technologie były sprawdzone i nowoczesne, udokumentowane oraz powszechnie wykorzystywane.</w:t>
            </w:r>
          </w:p>
        </w:tc>
      </w:tr>
    </w:tbl>
    <w:p w:rsidR="00C07403" w:rsidRDefault="00C07403">
      <w:pPr>
        <w:spacing w:after="0"/>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WPO.</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010</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Wykonawca w ramach dostarczonej infrastruktury sprzętowej zaimplementuje mechanizmy dostępowe (VPN) i udostępni Zamawiającemu w celu dokonania weryfikacji parametrów technicznych i konfiguracji wszystkich środowisk wdrożonych w infrastrukturze Zamawiające.</w:t>
            </w:r>
          </w:p>
        </w:tc>
      </w:tr>
    </w:tbl>
    <w:p w:rsidR="00C07403" w:rsidRDefault="00C07403">
      <w:pPr>
        <w:spacing w:after="0"/>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WPO.</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011</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 xml:space="preserve">Wykonawca zobowiązany jest do dostarczenia Zamawiającemu loginu i hasła (z uprawnieniami administratora) do każdego </w:t>
            </w:r>
            <w:proofErr w:type="spellStart"/>
            <w:r>
              <w:rPr>
                <w:rFonts w:cs="Arial"/>
                <w:lang w:eastAsia="pl"/>
              </w:rPr>
              <w:t>zarządzalnego</w:t>
            </w:r>
            <w:proofErr w:type="spellEnd"/>
            <w:r>
              <w:rPr>
                <w:rFonts w:cs="Arial"/>
                <w:lang w:eastAsia="pl"/>
              </w:rPr>
              <w:t xml:space="preserve"> i dostarczanego w ramach Zamówienia elementu infrastruktury (m.in. serwery, wirtualne maszyny, macierze, routery, przełączniki).</w:t>
            </w:r>
          </w:p>
        </w:tc>
      </w:tr>
    </w:tbl>
    <w:p w:rsidR="00C07403" w:rsidRDefault="00C07403">
      <w:pPr>
        <w:spacing w:after="0"/>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WPO.</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012</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 xml:space="preserve">W ramach łączy VPN dostęp do </w:t>
            </w:r>
            <w:proofErr w:type="spellStart"/>
            <w:r>
              <w:rPr>
                <w:rFonts w:cs="Arial"/>
                <w:lang w:eastAsia="pl"/>
              </w:rPr>
              <w:t>zarządzalnych</w:t>
            </w:r>
            <w:proofErr w:type="spellEnd"/>
            <w:r>
              <w:rPr>
                <w:rFonts w:cs="Arial"/>
                <w:lang w:eastAsia="pl"/>
              </w:rPr>
              <w:t xml:space="preserve"> elementów infrastruktury musi zostać zabezpieczony szyfrowanym połączeniem (SSH, HTTPS).</w:t>
            </w:r>
          </w:p>
        </w:tc>
      </w:tr>
    </w:tbl>
    <w:p w:rsidR="00C07403" w:rsidRDefault="00C07403">
      <w:pPr>
        <w:spacing w:after="0"/>
      </w:pPr>
    </w:p>
    <w:p w:rsidR="00C07403" w:rsidRDefault="00B87480">
      <w:pPr>
        <w:pStyle w:val="Nagwek2"/>
      </w:pPr>
      <w:bookmarkStart w:id="30" w:name="_Toc25575187"/>
      <w:r>
        <w:t>Dokumentacja (</w:t>
      </w:r>
      <w:proofErr w:type="spellStart"/>
      <w:r>
        <w:t>WPDok</w:t>
      </w:r>
      <w:proofErr w:type="spellEnd"/>
      <w:r>
        <w:t>)</w:t>
      </w:r>
      <w:bookmarkEnd w:id="30"/>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rPr>
          <w:cantSplit/>
        </w:trPr>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WPDok.</w:t>
            </w:r>
            <w:r>
              <w:rPr>
                <w:rFonts w:cs="Arial"/>
                <w:b/>
                <w:lang w:val="en-US" w:eastAsia="zh-CN" w:bidi="ar"/>
              </w:rPr>
              <w:fldChar w:fldCharType="begin"/>
            </w:r>
            <w:r>
              <w:rPr>
                <w:rFonts w:cs="Arial"/>
                <w:b/>
                <w:lang w:eastAsia="zh-CN" w:bidi="ar"/>
              </w:rPr>
              <w:instrText xml:space="preserve"> SEQ W3 \#000 \r 1 </w:instrText>
            </w:r>
            <w:r>
              <w:rPr>
                <w:rFonts w:cs="Arial"/>
                <w:b/>
                <w:lang w:val="en-US" w:eastAsia="zh-CN" w:bidi="ar"/>
              </w:rPr>
              <w:fldChar w:fldCharType="separate"/>
            </w:r>
            <w:r w:rsidR="00A66356">
              <w:rPr>
                <w:rFonts w:cs="Arial"/>
                <w:b/>
                <w:noProof/>
                <w:lang w:eastAsia="zh-CN" w:bidi="ar"/>
              </w:rPr>
              <w:t>001</w:t>
            </w:r>
            <w:r>
              <w:rPr>
                <w:rFonts w:cs="Arial"/>
                <w:b/>
                <w:lang w:val="en-US" w:eastAsia="zh-CN" w:bidi="ar"/>
              </w:rPr>
              <w:fldChar w:fldCharType="end"/>
            </w:r>
          </w:p>
        </w:tc>
      </w:tr>
      <w:tr w:rsidR="00C07403">
        <w:trPr>
          <w:cantSplit/>
        </w:trPr>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pStyle w:val="NormalnyWeb"/>
              <w:spacing w:before="0" w:beforeAutospacing="0" w:after="0" w:afterAutospacing="0" w:line="276" w:lineRule="auto"/>
              <w:jc w:val="both"/>
              <w:rPr>
                <w:rFonts w:ascii="Arial" w:hAnsi="Arial" w:cs="Arial"/>
                <w:szCs w:val="22"/>
              </w:rPr>
            </w:pPr>
            <w:r>
              <w:rPr>
                <w:rFonts w:ascii="Arial" w:hAnsi="Arial" w:cs="Arial"/>
                <w:szCs w:val="22"/>
              </w:rPr>
              <w:t>Wykonawca zobowiązany jest do przygotowania dokumentacji niezbędnej do realizacji Zamówienia, która będzie podlegała zatwierdzeniu przez Zamawiającego.</w:t>
            </w:r>
          </w:p>
        </w:tc>
      </w:tr>
    </w:tbl>
    <w:p w:rsidR="00C07403" w:rsidRDefault="00C07403">
      <w:pPr>
        <w:spacing w:after="0"/>
        <w:rPr>
          <w:rFonts w:cs="Arial"/>
          <w:lang w:val="pl" w:eastAsia="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proofErr w:type="spellStart"/>
            <w:r>
              <w:rPr>
                <w:rFonts w:cs="Arial"/>
                <w:b/>
                <w:lang w:eastAsia="zh-CN" w:bidi="ar"/>
              </w:rPr>
              <w:t>WPDok</w:t>
            </w:r>
            <w:proofErr w:type="spellEnd"/>
            <w:r>
              <w:rPr>
                <w:rFonts w:cs="Arial"/>
                <w:b/>
                <w:lang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002</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PL"/>
              </w:rPr>
            </w:pPr>
            <w:r>
              <w:rPr>
                <w:rFonts w:cs="Arial"/>
                <w:lang w:eastAsia="pl-PL"/>
              </w:rPr>
              <w:t xml:space="preserve">Dokumentacja musi być oznaczona zgodnie z wytycznymi zawartymi w Podręczniku wnioskodawcy i beneficjenta programów polityki spójności 2014-2020 w zakresie informacji i promocji </w:t>
            </w:r>
            <w:r>
              <w:rPr>
                <w:rFonts w:cs="Arial"/>
                <w:lang w:eastAsia="pl"/>
              </w:rPr>
              <w:t>z dnia 21 lipca 2017 r.</w:t>
            </w:r>
          </w:p>
          <w:p w:rsidR="00C07403" w:rsidRDefault="00B87480">
            <w:pPr>
              <w:spacing w:after="0"/>
              <w:rPr>
                <w:rFonts w:cs="Arial"/>
                <w:lang w:eastAsia="pl"/>
              </w:rPr>
            </w:pPr>
            <w:r>
              <w:rPr>
                <w:rFonts w:cs="Arial"/>
                <w:lang w:eastAsia="pl-PL"/>
              </w:rPr>
              <w:t>Zasady promocji i oznaczania dokumentacji znajdują się pod następującym adresem: http://rpo.dolnyslask.pl/realizuje-projekt/poznaj-zasady-promowanie/zasady-promocji-i-oznakowania-projektow-umowy-podpisane-od-1-stycznia-2018-roku/</w:t>
            </w:r>
          </w:p>
        </w:tc>
      </w:tr>
    </w:tbl>
    <w:p w:rsidR="00C07403" w:rsidRDefault="00C07403">
      <w:pPr>
        <w:spacing w:after="0"/>
        <w:rPr>
          <w:rFonts w:cs="Arial"/>
          <w:lang w:val="pl" w:eastAsia="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proofErr w:type="spellStart"/>
            <w:r>
              <w:rPr>
                <w:rFonts w:cs="Arial"/>
                <w:b/>
                <w:lang w:eastAsia="zh-CN" w:bidi="ar"/>
              </w:rPr>
              <w:t>WPDok</w:t>
            </w:r>
            <w:proofErr w:type="spellEnd"/>
            <w:r>
              <w:rPr>
                <w:rFonts w:cs="Arial"/>
                <w:b/>
                <w:lang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003</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PL"/>
              </w:rPr>
              <w:t>Dokumentacja związana z Zamówieniem musi być sporządzona w języku polskim i dostarczona w wersji elektronicznej w formie pliku PDF i wersji edytowalnej oraz w wersji papierowej oznaczonych numerem wersji, datą wersji oraz z dołączoną tabelą rejestracji zmian.</w:t>
            </w:r>
          </w:p>
        </w:tc>
      </w:tr>
    </w:tbl>
    <w:p w:rsidR="00C07403" w:rsidRDefault="00C07403">
      <w:pPr>
        <w:spacing w:after="0"/>
        <w:rPr>
          <w:rFonts w:cs="Arial"/>
          <w:lang w:eastAsia="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proofErr w:type="spellStart"/>
            <w:r>
              <w:rPr>
                <w:rFonts w:cs="Arial"/>
                <w:b/>
                <w:lang w:eastAsia="zh-CN" w:bidi="ar"/>
              </w:rPr>
              <w:t>WPDok</w:t>
            </w:r>
            <w:proofErr w:type="spellEnd"/>
            <w:r>
              <w:rPr>
                <w:rFonts w:cs="Arial"/>
                <w:b/>
                <w:lang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004</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PL"/>
              </w:rPr>
            </w:pPr>
            <w:r>
              <w:rPr>
                <w:rFonts w:cs="Arial"/>
                <w:lang w:eastAsia="pl-PL"/>
              </w:rPr>
              <w:t>Zamawiający wymaga, aby wszystkie dokumenty tworzone w ramach realizacji umowy charakteryzowały się wysoką jakością, na którą będą miały wpływ takie czynniki jak:</w:t>
            </w:r>
          </w:p>
          <w:p w:rsidR="00C07403" w:rsidRDefault="00B87480">
            <w:pPr>
              <w:numPr>
                <w:ilvl w:val="0"/>
                <w:numId w:val="31"/>
              </w:numPr>
              <w:spacing w:after="0"/>
              <w:ind w:left="360"/>
              <w:rPr>
                <w:rFonts w:cs="Arial"/>
              </w:rPr>
            </w:pPr>
            <w:r>
              <w:rPr>
                <w:rFonts w:cs="Arial"/>
              </w:rPr>
              <w:t xml:space="preserve">Struktura dokumentu, rozumiana jako podział danego dokumentu na rozdziały, </w:t>
            </w:r>
            <w:r>
              <w:rPr>
                <w:rFonts w:cs="Arial"/>
              </w:rPr>
              <w:lastRenderedPageBreak/>
              <w:t>podrozdziały i sekcje, w czytelny i zrozumiały sposób;</w:t>
            </w:r>
          </w:p>
          <w:p w:rsidR="00C07403" w:rsidRDefault="00B87480">
            <w:pPr>
              <w:numPr>
                <w:ilvl w:val="0"/>
                <w:numId w:val="31"/>
              </w:numPr>
              <w:spacing w:after="0"/>
              <w:ind w:left="360"/>
              <w:rPr>
                <w:rFonts w:cs="Arial"/>
              </w:rPr>
            </w:pPr>
            <w:r>
              <w:rPr>
                <w:rFonts w:cs="Arial"/>
              </w:rPr>
              <w:t>Zachowanie standardów, w tym notacji UML, a także sposób pisania, rozumianych jako zachowanie spójnej struktury, formy i sposobu pisania dla poszczególnych dokumentów oraz fragmentów tego samego dokumentu;</w:t>
            </w:r>
          </w:p>
          <w:p w:rsidR="00C07403" w:rsidRDefault="00B87480">
            <w:pPr>
              <w:numPr>
                <w:ilvl w:val="0"/>
                <w:numId w:val="31"/>
              </w:numPr>
              <w:spacing w:after="0"/>
              <w:ind w:left="360"/>
              <w:rPr>
                <w:rFonts w:cs="Arial"/>
              </w:rPr>
            </w:pPr>
            <w:r>
              <w:rPr>
                <w:rFonts w:cs="Arial"/>
              </w:rPr>
              <w:t>Kompletność dokumentu, rozumiana jako pełne, bez wyraźnych, ewidentnych braków przedstawienie omawianego problemu obejmującego całość z danego zakresu rozpatrywanego zagadnienia;</w:t>
            </w:r>
          </w:p>
          <w:p w:rsidR="00C07403" w:rsidRDefault="00B87480">
            <w:pPr>
              <w:numPr>
                <w:ilvl w:val="0"/>
                <w:numId w:val="31"/>
              </w:numPr>
              <w:spacing w:after="0"/>
              <w:ind w:left="360"/>
              <w:rPr>
                <w:rFonts w:cs="Arial"/>
              </w:rPr>
            </w:pPr>
            <w:r>
              <w:rPr>
                <w:rFonts w:cs="Arial"/>
                <w:lang w:eastAsia="pl-PL"/>
              </w:rPr>
              <w:t>Spójność i niesprzeczność dokumentu, rozumiana jako zapewnienie wzajemnie zgodności pomiędzy wszystkimi rodzajami informacji umieszczonymi w dokumencie, jak i brak logicznych sprzeczności pomiędzy informacjami zawartymi we wszystkich przekazanych dokumentach oraz we fragmentach tego samego dokumentu.</w:t>
            </w:r>
          </w:p>
        </w:tc>
      </w:tr>
    </w:tbl>
    <w:p w:rsidR="00C07403" w:rsidRDefault="00C07403">
      <w:pPr>
        <w:spacing w:after="0"/>
        <w:rPr>
          <w:rFonts w:cs="Arial"/>
          <w:lang w:eastAsia="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proofErr w:type="spellStart"/>
            <w:r>
              <w:rPr>
                <w:rFonts w:cs="Arial"/>
                <w:b/>
                <w:lang w:eastAsia="zh-CN" w:bidi="ar"/>
              </w:rPr>
              <w:t>WPDok</w:t>
            </w:r>
            <w:proofErr w:type="spellEnd"/>
            <w:r>
              <w:rPr>
                <w:rFonts w:cs="Arial"/>
                <w:b/>
                <w:lang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005</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Dokumentacja Zamówienia powinna zawierać odpowiednie opisy z zastosowaniem jednego z powszechnie używanych języków modelowania systemów informatycznych takich jak np. UML lub równoważnych. Procesy biznesowe powinny być opisywane za pomocą powszechnie używanego języka modelowania procesów biznesowych takiego jak np. BPMN lub równoważnego.</w:t>
            </w:r>
          </w:p>
        </w:tc>
      </w:tr>
    </w:tbl>
    <w:p w:rsidR="00C07403" w:rsidRDefault="00C07403">
      <w:pPr>
        <w:spacing w:after="0"/>
        <w:rPr>
          <w:rFonts w:cs="Arial"/>
          <w:lang w:val="pl" w:eastAsia="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proofErr w:type="spellStart"/>
            <w:r>
              <w:rPr>
                <w:rFonts w:cs="Arial"/>
                <w:b/>
                <w:lang w:eastAsia="zh-CN" w:bidi="ar"/>
              </w:rPr>
              <w:t>WPDok</w:t>
            </w:r>
            <w:proofErr w:type="spellEnd"/>
            <w:r>
              <w:rPr>
                <w:rFonts w:cs="Arial"/>
                <w:b/>
                <w:lang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006</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Na początku realizacji niniejszego Zamówienia Wykonawca przedstawi propozycję zakresu dokumentacji oraz kryteria ich odbioru. Propozycja ta, po zaakceptowaniu przez Zamawiającego będzie podstawą do odbioru poszczególnych elementów dokumentacji.</w:t>
            </w:r>
          </w:p>
        </w:tc>
      </w:tr>
    </w:tbl>
    <w:p w:rsidR="00C07403" w:rsidRDefault="00C07403">
      <w:pPr>
        <w:spacing w:after="0"/>
        <w:rPr>
          <w:rFonts w:cs="Arial"/>
          <w:lang w:eastAsia="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proofErr w:type="spellStart"/>
            <w:r>
              <w:rPr>
                <w:rFonts w:cs="Arial"/>
                <w:b/>
                <w:lang w:eastAsia="zh-CN" w:bidi="ar"/>
              </w:rPr>
              <w:t>WPDok</w:t>
            </w:r>
            <w:proofErr w:type="spellEnd"/>
            <w:r>
              <w:rPr>
                <w:rFonts w:cs="Arial"/>
                <w:b/>
                <w:lang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007</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rPr>
              <w:t>Na początku realizacji niniejszego Zamówienia Wykonawca przedstawi propozycję Planu Wdrożenia. Propozycja ta, po zaakceptowaniu przez Zamawiającego będzie podstawą do odbioru poszczególnych etapów Zamówienia.</w:t>
            </w:r>
          </w:p>
        </w:tc>
      </w:tr>
    </w:tbl>
    <w:p w:rsidR="00C07403" w:rsidRDefault="00C07403">
      <w:pPr>
        <w:spacing w:after="0"/>
        <w:rPr>
          <w:rFonts w:cs="Arial"/>
          <w:lang w:eastAsia="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proofErr w:type="spellStart"/>
            <w:r>
              <w:rPr>
                <w:rFonts w:cs="Arial"/>
                <w:b/>
                <w:lang w:eastAsia="zh-CN" w:bidi="ar"/>
              </w:rPr>
              <w:t>WPDok</w:t>
            </w:r>
            <w:proofErr w:type="spellEnd"/>
            <w:r>
              <w:rPr>
                <w:rFonts w:cs="Arial"/>
                <w:b/>
                <w:lang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008</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rPr>
            </w:pPr>
            <w:r>
              <w:rPr>
                <w:rFonts w:cs="Arial"/>
              </w:rPr>
              <w:t>Plan Wdrożenia będzie stanowił dokument określający sposób realizacji przedmiotu Umowy, w tym kryteria odbioru produktów wdrożenia i będzie stanowił podstawę do przeprowadzenia przez Zamawiającego kontroli realizacji przedmiotu Umowy. Składowymi Planu Wdrożenia powinny być między innymi:</w:t>
            </w:r>
          </w:p>
          <w:p w:rsidR="00C07403" w:rsidRDefault="00B87480">
            <w:pPr>
              <w:pStyle w:val="Akapitzlist"/>
              <w:numPr>
                <w:ilvl w:val="0"/>
                <w:numId w:val="32"/>
              </w:numPr>
              <w:spacing w:after="0"/>
              <w:rPr>
                <w:rFonts w:cs="Arial"/>
              </w:rPr>
            </w:pPr>
            <w:r>
              <w:rPr>
                <w:rFonts w:cs="Arial"/>
              </w:rPr>
              <w:t>Struktura zespołu zarządzania projektem;</w:t>
            </w:r>
          </w:p>
          <w:p w:rsidR="00C07403" w:rsidRDefault="00B87480">
            <w:pPr>
              <w:pStyle w:val="Akapitzlist"/>
              <w:numPr>
                <w:ilvl w:val="0"/>
                <w:numId w:val="32"/>
              </w:numPr>
              <w:spacing w:after="0"/>
              <w:rPr>
                <w:rFonts w:cs="Arial"/>
              </w:rPr>
            </w:pPr>
            <w:r>
              <w:rPr>
                <w:rFonts w:cs="Arial"/>
              </w:rPr>
              <w:t>Strategia Zarządzania Jakością;</w:t>
            </w:r>
          </w:p>
          <w:p w:rsidR="00C07403" w:rsidRDefault="00B87480">
            <w:pPr>
              <w:pStyle w:val="Akapitzlist"/>
              <w:numPr>
                <w:ilvl w:val="0"/>
                <w:numId w:val="32"/>
              </w:numPr>
              <w:spacing w:after="0"/>
              <w:rPr>
                <w:rFonts w:cs="Arial"/>
                <w:lang w:eastAsia="pl"/>
              </w:rPr>
            </w:pPr>
            <w:r>
              <w:rPr>
                <w:rFonts w:cs="Arial"/>
              </w:rPr>
              <w:t>Strategia Zarządzania Konfiguracją;</w:t>
            </w:r>
          </w:p>
          <w:p w:rsidR="00C07403" w:rsidRDefault="00B87480">
            <w:pPr>
              <w:pStyle w:val="Akapitzlist"/>
              <w:numPr>
                <w:ilvl w:val="0"/>
                <w:numId w:val="32"/>
              </w:numPr>
              <w:spacing w:after="0"/>
              <w:rPr>
                <w:rFonts w:cs="Arial"/>
              </w:rPr>
            </w:pPr>
            <w:r>
              <w:rPr>
                <w:rFonts w:cs="Arial"/>
              </w:rPr>
              <w:t>Strategia Zarządzania Komunikacją;</w:t>
            </w:r>
          </w:p>
          <w:p w:rsidR="00C07403" w:rsidRDefault="00B87480">
            <w:pPr>
              <w:pStyle w:val="Akapitzlist"/>
              <w:numPr>
                <w:ilvl w:val="0"/>
                <w:numId w:val="32"/>
              </w:numPr>
              <w:spacing w:after="0"/>
              <w:rPr>
                <w:rFonts w:cs="Arial"/>
              </w:rPr>
            </w:pPr>
            <w:r>
              <w:rPr>
                <w:rFonts w:cs="Arial"/>
              </w:rPr>
              <w:t>Opis architektury Zintegrowanego Systemu Informatycznego oraz Portalu e-Usług</w:t>
            </w:r>
            <w:r>
              <w:rPr>
                <w:rStyle w:val="Odwoaniedokomentarza"/>
              </w:rPr>
              <w:t>;</w:t>
            </w:r>
          </w:p>
          <w:p w:rsidR="00C07403" w:rsidRDefault="00B87480">
            <w:pPr>
              <w:pStyle w:val="Akapitzlist"/>
              <w:numPr>
                <w:ilvl w:val="0"/>
                <w:numId w:val="32"/>
              </w:numPr>
              <w:spacing w:after="0"/>
              <w:rPr>
                <w:rFonts w:cs="Arial"/>
              </w:rPr>
            </w:pPr>
            <w:r>
              <w:rPr>
                <w:rFonts w:cs="Arial"/>
              </w:rPr>
              <w:t>Szczegółowy plan instruktaży;</w:t>
            </w:r>
          </w:p>
          <w:p w:rsidR="00C07403" w:rsidRDefault="00B87480">
            <w:pPr>
              <w:pStyle w:val="Akapitzlist"/>
              <w:numPr>
                <w:ilvl w:val="0"/>
                <w:numId w:val="32"/>
              </w:numPr>
              <w:spacing w:after="0" w:line="240" w:lineRule="auto"/>
              <w:rPr>
                <w:rFonts w:cs="Arial"/>
              </w:rPr>
            </w:pPr>
            <w:r>
              <w:rPr>
                <w:rFonts w:cs="Arial"/>
                <w:b/>
              </w:rPr>
              <w:t>Harmonogram realizacji prac</w:t>
            </w:r>
            <w:r>
              <w:rPr>
                <w:rFonts w:cs="Arial"/>
              </w:rPr>
              <w:t>, uwzględniający:</w:t>
            </w:r>
          </w:p>
          <w:p w:rsidR="00C07403" w:rsidRDefault="00B87480">
            <w:pPr>
              <w:pStyle w:val="Akapitzlist"/>
              <w:numPr>
                <w:ilvl w:val="1"/>
                <w:numId w:val="32"/>
              </w:numPr>
              <w:spacing w:after="0" w:line="240" w:lineRule="auto"/>
              <w:contextualSpacing w:val="0"/>
              <w:rPr>
                <w:rFonts w:cs="Arial"/>
              </w:rPr>
            </w:pPr>
            <w:r>
              <w:rPr>
                <w:rFonts w:cs="Arial"/>
              </w:rPr>
              <w:t>Etapy projektu przedstawione w pkt. 4. W ramach Etapów powinny zostać uwzględnione zadania oraz:</w:t>
            </w:r>
          </w:p>
          <w:p w:rsidR="00C07403" w:rsidRDefault="00B87480">
            <w:pPr>
              <w:pStyle w:val="Akapitzlist"/>
              <w:numPr>
                <w:ilvl w:val="2"/>
                <w:numId w:val="32"/>
              </w:numPr>
              <w:spacing w:after="0" w:line="240" w:lineRule="auto"/>
              <w:contextualSpacing w:val="0"/>
              <w:rPr>
                <w:rFonts w:cs="Arial"/>
              </w:rPr>
            </w:pPr>
            <w:r>
              <w:rPr>
                <w:rFonts w:cs="Arial"/>
              </w:rPr>
              <w:t>Spotkania w ramach poszczególnych zadań,</w:t>
            </w:r>
          </w:p>
          <w:p w:rsidR="00C07403" w:rsidRDefault="00B87480">
            <w:pPr>
              <w:pStyle w:val="Akapitzlist"/>
              <w:numPr>
                <w:ilvl w:val="2"/>
                <w:numId w:val="32"/>
              </w:numPr>
              <w:spacing w:after="0" w:line="240" w:lineRule="auto"/>
              <w:contextualSpacing w:val="0"/>
              <w:rPr>
                <w:rFonts w:cs="Arial"/>
              </w:rPr>
            </w:pPr>
            <w:r>
              <w:rPr>
                <w:rFonts w:cs="Arial"/>
              </w:rPr>
              <w:t>Produkty dostarczane w ramach poszczególnych zadań,</w:t>
            </w:r>
          </w:p>
          <w:p w:rsidR="00C07403" w:rsidRDefault="00B87480">
            <w:pPr>
              <w:pStyle w:val="Akapitzlist"/>
              <w:numPr>
                <w:ilvl w:val="2"/>
                <w:numId w:val="32"/>
              </w:numPr>
              <w:spacing w:after="0" w:line="240" w:lineRule="auto"/>
              <w:contextualSpacing w:val="0"/>
              <w:rPr>
                <w:rFonts w:cs="Arial"/>
              </w:rPr>
            </w:pPr>
            <w:r>
              <w:rPr>
                <w:rFonts w:cs="Arial"/>
              </w:rPr>
              <w:t>Czas dla Zamawiającego na weryfikację produktów,</w:t>
            </w:r>
          </w:p>
          <w:p w:rsidR="00C07403" w:rsidRDefault="00B87480">
            <w:pPr>
              <w:pStyle w:val="Akapitzlist"/>
              <w:numPr>
                <w:ilvl w:val="2"/>
                <w:numId w:val="32"/>
              </w:numPr>
              <w:spacing w:after="0" w:line="240" w:lineRule="auto"/>
              <w:contextualSpacing w:val="0"/>
              <w:rPr>
                <w:rFonts w:cs="Arial"/>
              </w:rPr>
            </w:pPr>
            <w:r>
              <w:rPr>
                <w:rFonts w:cs="Arial"/>
              </w:rPr>
              <w:t xml:space="preserve">Czas dla Wykonawcy na dostosowanie produktów po ich weryfikacji </w:t>
            </w:r>
            <w:r>
              <w:rPr>
                <w:rFonts w:cs="Arial"/>
              </w:rPr>
              <w:lastRenderedPageBreak/>
              <w:t>przez Zamawiającego,</w:t>
            </w:r>
          </w:p>
          <w:p w:rsidR="00C07403" w:rsidRDefault="00B87480">
            <w:pPr>
              <w:pStyle w:val="Akapitzlist"/>
              <w:numPr>
                <w:ilvl w:val="2"/>
                <w:numId w:val="32"/>
              </w:numPr>
              <w:spacing w:after="0" w:line="240" w:lineRule="auto"/>
              <w:contextualSpacing w:val="0"/>
              <w:rPr>
                <w:rFonts w:cs="Arial"/>
              </w:rPr>
            </w:pPr>
            <w:r>
              <w:rPr>
                <w:rFonts w:cs="Arial"/>
              </w:rPr>
              <w:t>Testy,</w:t>
            </w:r>
          </w:p>
          <w:p w:rsidR="00C07403" w:rsidRDefault="00B87480">
            <w:pPr>
              <w:pStyle w:val="Akapitzlist"/>
              <w:numPr>
                <w:ilvl w:val="1"/>
                <w:numId w:val="32"/>
              </w:numPr>
              <w:spacing w:after="0" w:line="240" w:lineRule="auto"/>
              <w:contextualSpacing w:val="0"/>
              <w:rPr>
                <w:rFonts w:cs="Arial"/>
              </w:rPr>
            </w:pPr>
            <w:r>
              <w:rPr>
                <w:rFonts w:cs="Arial"/>
              </w:rPr>
              <w:t xml:space="preserve">Terminy zgodne z wyznaczonymi ramami czasowymi projektu, dla wszystkich elementów harmonogramu (czas rozpoczęcia i czas zakończenia). </w:t>
            </w:r>
          </w:p>
        </w:tc>
      </w:tr>
    </w:tbl>
    <w:p w:rsidR="00C07403" w:rsidRDefault="00C07403">
      <w:pPr>
        <w:spacing w:after="0"/>
        <w:rPr>
          <w:rFonts w:cs="Arial"/>
          <w:lang w:eastAsia="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proofErr w:type="spellStart"/>
            <w:r>
              <w:rPr>
                <w:rFonts w:cs="Arial"/>
                <w:b/>
                <w:lang w:eastAsia="zh-CN" w:bidi="ar"/>
              </w:rPr>
              <w:t>WPDok</w:t>
            </w:r>
            <w:proofErr w:type="spellEnd"/>
            <w:r>
              <w:rPr>
                <w:rFonts w:cs="Arial"/>
                <w:b/>
                <w:lang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009</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keepNext/>
              <w:keepLines/>
              <w:spacing w:after="0" w:line="240" w:lineRule="auto"/>
              <w:rPr>
                <w:rFonts w:eastAsia="Calibri" w:cs="Arial"/>
              </w:rPr>
            </w:pPr>
            <w:r>
              <w:rPr>
                <w:rFonts w:eastAsia="Calibri" w:cs="Arial"/>
              </w:rPr>
              <w:t xml:space="preserve">Jako część Projektu Technicznego Wykonawca przedstawi ogólny i szczegółowy Opis architektury oraz całego rozwiązania i powiązania z systemami zewnętrznymi: </w:t>
            </w:r>
          </w:p>
          <w:p w:rsidR="00C07403" w:rsidRDefault="00B87480">
            <w:pPr>
              <w:keepNext/>
              <w:keepLines/>
              <w:numPr>
                <w:ilvl w:val="0"/>
                <w:numId w:val="33"/>
              </w:numPr>
              <w:spacing w:after="0" w:line="240" w:lineRule="auto"/>
              <w:ind w:left="360"/>
              <w:contextualSpacing/>
              <w:rPr>
                <w:rFonts w:eastAsia="Calibri" w:cs="Arial"/>
              </w:rPr>
            </w:pPr>
            <w:r>
              <w:rPr>
                <w:rFonts w:eastAsia="Calibri" w:cs="Arial"/>
              </w:rPr>
              <w:t>założenia i ograniczenia;</w:t>
            </w:r>
          </w:p>
          <w:p w:rsidR="00C07403" w:rsidRDefault="00B87480">
            <w:pPr>
              <w:keepNext/>
              <w:keepLines/>
              <w:numPr>
                <w:ilvl w:val="0"/>
                <w:numId w:val="33"/>
              </w:numPr>
              <w:spacing w:after="0" w:line="240" w:lineRule="auto"/>
              <w:ind w:left="360"/>
              <w:contextualSpacing/>
              <w:rPr>
                <w:rFonts w:eastAsia="Calibri" w:cs="Arial"/>
              </w:rPr>
            </w:pPr>
            <w:r>
              <w:rPr>
                <w:rFonts w:eastAsia="Calibri" w:cs="Arial"/>
              </w:rPr>
              <w:t>schematy i opisy umiejscowienia Systemu, podsystemów / modułów / oprogramowania / aplikacji w architekturze informatycznej zamawiającego oraz ich powiązań z systemami / modułami / aplikacjami zewnętrznymi;</w:t>
            </w:r>
          </w:p>
          <w:p w:rsidR="00C07403" w:rsidRDefault="00B87480">
            <w:pPr>
              <w:keepNext/>
              <w:keepLines/>
              <w:numPr>
                <w:ilvl w:val="0"/>
                <w:numId w:val="33"/>
              </w:numPr>
              <w:spacing w:after="0" w:line="240" w:lineRule="auto"/>
              <w:ind w:left="360"/>
              <w:contextualSpacing/>
              <w:rPr>
                <w:rFonts w:eastAsia="Calibri" w:cs="Arial"/>
              </w:rPr>
            </w:pPr>
            <w:r>
              <w:rPr>
                <w:rFonts w:eastAsia="Calibri" w:cs="Arial"/>
              </w:rPr>
              <w:t xml:space="preserve">schematy procesów biznesowych (w przypadku uzgodnienia z Zamawiającym oraz Partnerem Projektu zmian w stosunku do treści załącznika nr 1 </w:t>
            </w:r>
            <w:r>
              <w:t>– Opis procesów biznesowych);</w:t>
            </w:r>
          </w:p>
          <w:p w:rsidR="00C07403" w:rsidRDefault="00B87480">
            <w:pPr>
              <w:keepNext/>
              <w:keepLines/>
              <w:numPr>
                <w:ilvl w:val="0"/>
                <w:numId w:val="33"/>
              </w:numPr>
              <w:spacing w:after="0" w:line="240" w:lineRule="auto"/>
              <w:ind w:left="360"/>
              <w:contextualSpacing/>
              <w:rPr>
                <w:rFonts w:eastAsia="Calibri" w:cs="Arial"/>
              </w:rPr>
            </w:pPr>
            <w:r>
              <w:rPr>
                <w:rFonts w:eastAsia="Calibri" w:cs="Arial"/>
              </w:rPr>
              <w:t>uwzględnienie aspektów wydajności i bezpieczeństwa;</w:t>
            </w:r>
          </w:p>
          <w:p w:rsidR="00C07403" w:rsidRDefault="00B87480">
            <w:pPr>
              <w:keepNext/>
              <w:keepLines/>
              <w:numPr>
                <w:ilvl w:val="0"/>
                <w:numId w:val="33"/>
              </w:numPr>
              <w:spacing w:after="0" w:line="240" w:lineRule="auto"/>
              <w:ind w:left="360"/>
              <w:contextualSpacing/>
              <w:rPr>
                <w:rFonts w:eastAsia="Calibri" w:cs="Arial"/>
              </w:rPr>
            </w:pPr>
            <w:r>
              <w:rPr>
                <w:rFonts w:eastAsia="Calibri" w:cs="Arial"/>
              </w:rPr>
              <w:t>ustalenie zakresu danych wprowadzanych do Systemu;</w:t>
            </w:r>
          </w:p>
          <w:p w:rsidR="00C07403" w:rsidRDefault="00B87480">
            <w:pPr>
              <w:keepNext/>
              <w:keepLines/>
              <w:numPr>
                <w:ilvl w:val="0"/>
                <w:numId w:val="33"/>
              </w:numPr>
              <w:spacing w:after="0" w:line="240" w:lineRule="auto"/>
              <w:ind w:left="360"/>
              <w:contextualSpacing/>
              <w:rPr>
                <w:rFonts w:eastAsia="Calibri" w:cs="Arial"/>
              </w:rPr>
            </w:pPr>
            <w:r>
              <w:rPr>
                <w:rFonts w:eastAsia="Calibri" w:cs="Arial"/>
              </w:rPr>
              <w:t>szczegółowe wymagania dotyczące środowiska Systemu;</w:t>
            </w:r>
          </w:p>
          <w:p w:rsidR="00C07403" w:rsidRDefault="00B87480">
            <w:pPr>
              <w:keepNext/>
              <w:keepLines/>
              <w:numPr>
                <w:ilvl w:val="0"/>
                <w:numId w:val="33"/>
              </w:numPr>
              <w:spacing w:after="0" w:line="240" w:lineRule="auto"/>
              <w:ind w:left="360"/>
              <w:contextualSpacing/>
              <w:rPr>
                <w:rFonts w:eastAsia="Calibri" w:cs="Arial"/>
              </w:rPr>
            </w:pPr>
            <w:r>
              <w:rPr>
                <w:rFonts w:eastAsia="Calibri" w:cs="Arial"/>
              </w:rPr>
              <w:t>identyfikację źródeł danych do celów zasilania Systemu danymi;</w:t>
            </w:r>
          </w:p>
          <w:p w:rsidR="00C07403" w:rsidRDefault="00B87480">
            <w:pPr>
              <w:keepNext/>
              <w:keepLines/>
              <w:numPr>
                <w:ilvl w:val="0"/>
                <w:numId w:val="33"/>
              </w:numPr>
              <w:spacing w:after="0" w:line="240" w:lineRule="auto"/>
              <w:ind w:left="360"/>
              <w:contextualSpacing/>
              <w:rPr>
                <w:rFonts w:eastAsia="Calibri" w:cs="Arial"/>
              </w:rPr>
            </w:pPr>
            <w:r>
              <w:rPr>
                <w:rFonts w:eastAsia="Calibri" w:cs="Arial"/>
              </w:rPr>
              <w:t>określenie wymagań dotyczących interfejsów z podsystemami;</w:t>
            </w:r>
          </w:p>
          <w:p w:rsidR="00C07403" w:rsidRDefault="00B87480">
            <w:pPr>
              <w:keepNext/>
              <w:keepLines/>
              <w:numPr>
                <w:ilvl w:val="0"/>
                <w:numId w:val="33"/>
              </w:numPr>
              <w:spacing w:after="0" w:line="240" w:lineRule="auto"/>
              <w:ind w:left="360"/>
              <w:contextualSpacing/>
              <w:rPr>
                <w:rFonts w:eastAsia="Calibri" w:cs="Arial"/>
              </w:rPr>
            </w:pPr>
            <w:r>
              <w:rPr>
                <w:rFonts w:eastAsia="Calibri" w:cs="Arial"/>
              </w:rPr>
              <w:t>formaty obsługiwanych danych.</w:t>
            </w:r>
          </w:p>
          <w:p w:rsidR="00C07403" w:rsidRDefault="00B87480">
            <w:pPr>
              <w:keepNext/>
              <w:keepLines/>
              <w:spacing w:after="0" w:line="240" w:lineRule="auto"/>
              <w:rPr>
                <w:rFonts w:eastAsia="Calibri" w:cs="Arial"/>
              </w:rPr>
            </w:pPr>
            <w:r>
              <w:rPr>
                <w:rFonts w:eastAsia="Calibri" w:cs="Arial"/>
              </w:rPr>
              <w:t>Opis parametrów, które mogą ulec zmianie w trakcie realizacji zadania lub są wymagane do poprawnej pracy wdrażanego Systemu.</w:t>
            </w:r>
          </w:p>
          <w:p w:rsidR="00C07403" w:rsidRDefault="00B87480">
            <w:pPr>
              <w:keepNext/>
              <w:keepLines/>
              <w:spacing w:after="0" w:line="240" w:lineRule="auto"/>
              <w:rPr>
                <w:rFonts w:eastAsia="Calibri" w:cs="Arial"/>
              </w:rPr>
            </w:pPr>
            <w:r>
              <w:rPr>
                <w:rFonts w:eastAsia="Calibri" w:cs="Arial"/>
              </w:rPr>
              <w:t>Opis aspektów bezpieczeństwa Systemu w zakresie dostępu i ochrony danych w tym:</w:t>
            </w:r>
          </w:p>
          <w:p w:rsidR="00C07403" w:rsidRDefault="00B87480">
            <w:pPr>
              <w:keepNext/>
              <w:keepLines/>
              <w:numPr>
                <w:ilvl w:val="0"/>
                <w:numId w:val="34"/>
              </w:numPr>
              <w:spacing w:after="0" w:line="240" w:lineRule="auto"/>
              <w:ind w:left="360"/>
              <w:contextualSpacing/>
              <w:rPr>
                <w:rFonts w:eastAsia="Calibri" w:cs="Arial"/>
              </w:rPr>
            </w:pPr>
            <w:r>
              <w:rPr>
                <w:rFonts w:eastAsia="Calibri" w:cs="Arial"/>
              </w:rPr>
              <w:t>bezpieczeństwa fizycznego i środowiska;</w:t>
            </w:r>
          </w:p>
          <w:p w:rsidR="00C07403" w:rsidRDefault="00B87480">
            <w:pPr>
              <w:keepNext/>
              <w:keepLines/>
              <w:numPr>
                <w:ilvl w:val="0"/>
                <w:numId w:val="34"/>
              </w:numPr>
              <w:spacing w:after="0" w:line="240" w:lineRule="auto"/>
              <w:ind w:left="360"/>
              <w:contextualSpacing/>
              <w:rPr>
                <w:rFonts w:eastAsia="Calibri" w:cs="Arial"/>
              </w:rPr>
            </w:pPr>
            <w:r>
              <w:rPr>
                <w:rFonts w:eastAsia="Calibri" w:cs="Arial"/>
              </w:rPr>
              <w:t>administrowania Systemem i systemami współpracującymi;</w:t>
            </w:r>
          </w:p>
          <w:p w:rsidR="00C07403" w:rsidRDefault="00B87480">
            <w:pPr>
              <w:keepNext/>
              <w:keepLines/>
              <w:numPr>
                <w:ilvl w:val="0"/>
                <w:numId w:val="34"/>
              </w:numPr>
              <w:spacing w:after="0" w:line="240" w:lineRule="auto"/>
              <w:ind w:left="360"/>
              <w:contextualSpacing/>
              <w:rPr>
                <w:rFonts w:eastAsia="Calibri" w:cs="Arial"/>
              </w:rPr>
            </w:pPr>
            <w:r>
              <w:rPr>
                <w:rFonts w:eastAsia="Calibri" w:cs="Arial"/>
              </w:rPr>
              <w:t>administrowania bazami danych;</w:t>
            </w:r>
          </w:p>
          <w:p w:rsidR="00C07403" w:rsidRDefault="00B87480">
            <w:pPr>
              <w:keepNext/>
              <w:keepLines/>
              <w:numPr>
                <w:ilvl w:val="0"/>
                <w:numId w:val="34"/>
              </w:numPr>
              <w:spacing w:after="0" w:line="240" w:lineRule="auto"/>
              <w:ind w:left="360"/>
              <w:contextualSpacing/>
              <w:rPr>
                <w:rFonts w:eastAsia="Calibri" w:cs="Arial"/>
              </w:rPr>
            </w:pPr>
            <w:r>
              <w:rPr>
                <w:rFonts w:eastAsia="Calibri" w:cs="Arial"/>
              </w:rPr>
              <w:t>aplikacji;</w:t>
            </w:r>
          </w:p>
          <w:p w:rsidR="00C07403" w:rsidRDefault="00B87480">
            <w:pPr>
              <w:keepNext/>
              <w:keepLines/>
              <w:numPr>
                <w:ilvl w:val="0"/>
                <w:numId w:val="34"/>
              </w:numPr>
              <w:spacing w:after="0" w:line="240" w:lineRule="auto"/>
              <w:ind w:left="360"/>
              <w:contextualSpacing/>
              <w:rPr>
                <w:rFonts w:eastAsia="Calibri" w:cs="Arial"/>
              </w:rPr>
            </w:pPr>
            <w:r>
              <w:rPr>
                <w:rFonts w:eastAsia="Calibri" w:cs="Arial"/>
              </w:rPr>
              <w:t>bezpieczeństwa sieci;</w:t>
            </w:r>
          </w:p>
          <w:p w:rsidR="00C07403" w:rsidRDefault="00B87480">
            <w:pPr>
              <w:keepNext/>
              <w:keepLines/>
              <w:numPr>
                <w:ilvl w:val="0"/>
                <w:numId w:val="34"/>
              </w:numPr>
              <w:spacing w:after="0" w:line="240" w:lineRule="auto"/>
              <w:ind w:left="360"/>
              <w:contextualSpacing/>
              <w:rPr>
                <w:rFonts w:eastAsia="Calibri" w:cs="Arial"/>
              </w:rPr>
            </w:pPr>
            <w:r>
              <w:rPr>
                <w:rFonts w:eastAsia="Calibri" w:cs="Arial"/>
              </w:rPr>
              <w:t>integralności danych.</w:t>
            </w:r>
          </w:p>
          <w:p w:rsidR="00C07403" w:rsidRDefault="00B87480">
            <w:pPr>
              <w:spacing w:after="0"/>
              <w:rPr>
                <w:rFonts w:cs="Arial"/>
                <w:lang w:eastAsia="pl"/>
              </w:rPr>
            </w:pPr>
            <w:r>
              <w:rPr>
                <w:rFonts w:eastAsia="Calibri" w:cs="Arial"/>
              </w:rPr>
              <w:t>Zastosowane rozwiązania muszą spełniać wszystkie wymagania Zamawiającego.</w:t>
            </w:r>
          </w:p>
        </w:tc>
      </w:tr>
    </w:tbl>
    <w:p w:rsidR="00C07403" w:rsidRDefault="00C07403">
      <w:pPr>
        <w:spacing w:after="0"/>
        <w:rPr>
          <w:rFonts w:cs="Arial"/>
          <w:lang w:eastAsia="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proofErr w:type="spellStart"/>
            <w:r>
              <w:rPr>
                <w:rFonts w:cs="Arial"/>
                <w:b/>
                <w:lang w:eastAsia="zh-CN" w:bidi="ar"/>
              </w:rPr>
              <w:t>WPDok</w:t>
            </w:r>
            <w:proofErr w:type="spellEnd"/>
            <w:r>
              <w:rPr>
                <w:rFonts w:cs="Arial"/>
                <w:b/>
                <w:lang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010</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line="240" w:lineRule="auto"/>
              <w:rPr>
                <w:rFonts w:eastAsia="Calibri" w:cs="Arial"/>
              </w:rPr>
            </w:pPr>
            <w:r>
              <w:rPr>
                <w:rFonts w:eastAsia="Calibri" w:cs="Arial"/>
              </w:rPr>
              <w:t>Wykonawca opracuje i przedstawi Zamawiającemu do akceptacji, na co najmniej 20 dni roboczych przed przystąpieniem do testów Plan Testów zgodnie z wymaganiami w rozdziale 9.4.</w:t>
            </w:r>
          </w:p>
        </w:tc>
      </w:tr>
    </w:tbl>
    <w:p w:rsidR="00C07403" w:rsidRDefault="00C07403">
      <w:pPr>
        <w:spacing w:after="0"/>
        <w:rPr>
          <w:rFonts w:cs="Arial"/>
          <w:lang w:eastAsia="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proofErr w:type="spellStart"/>
            <w:r>
              <w:rPr>
                <w:rFonts w:cs="Arial"/>
                <w:b/>
                <w:lang w:eastAsia="zh-CN" w:bidi="ar"/>
              </w:rPr>
              <w:t>WPDok</w:t>
            </w:r>
            <w:proofErr w:type="spellEnd"/>
            <w:r>
              <w:rPr>
                <w:rFonts w:cs="Arial"/>
                <w:b/>
                <w:lang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011</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line="240" w:lineRule="auto"/>
              <w:rPr>
                <w:rFonts w:eastAsia="Calibri" w:cs="Arial"/>
              </w:rPr>
            </w:pPr>
            <w:r>
              <w:rPr>
                <w:rFonts w:eastAsia="Calibri" w:cs="Arial"/>
              </w:rPr>
              <w:t>Wykonawca opracuje dokumentację powykonawczą, zawierającą:</w:t>
            </w:r>
          </w:p>
          <w:p w:rsidR="00C07403" w:rsidRDefault="00B87480">
            <w:pPr>
              <w:numPr>
                <w:ilvl w:val="0"/>
                <w:numId w:val="35"/>
              </w:numPr>
              <w:spacing w:after="0" w:line="240" w:lineRule="auto"/>
              <w:ind w:left="357" w:hanging="357"/>
              <w:contextualSpacing/>
              <w:rPr>
                <w:rFonts w:eastAsia="Calibri" w:cs="Arial"/>
              </w:rPr>
            </w:pPr>
            <w:r>
              <w:rPr>
                <w:rFonts w:eastAsia="Calibri" w:cs="Arial"/>
              </w:rPr>
              <w:t>zaktualizowany projekt techniczny Systemu;</w:t>
            </w:r>
          </w:p>
          <w:p w:rsidR="00C07403" w:rsidRDefault="00B87480">
            <w:pPr>
              <w:numPr>
                <w:ilvl w:val="0"/>
                <w:numId w:val="35"/>
              </w:numPr>
              <w:spacing w:after="0" w:line="240" w:lineRule="auto"/>
              <w:ind w:left="357" w:hanging="357"/>
              <w:contextualSpacing/>
              <w:rPr>
                <w:rFonts w:eastAsia="Calibri" w:cs="Arial"/>
              </w:rPr>
            </w:pPr>
            <w:r>
              <w:rPr>
                <w:rFonts w:eastAsia="Calibri" w:cs="Arial"/>
              </w:rPr>
              <w:t>opis wykonanych instalacji technicznych;</w:t>
            </w:r>
          </w:p>
          <w:p w:rsidR="00C07403" w:rsidRDefault="00B87480">
            <w:pPr>
              <w:numPr>
                <w:ilvl w:val="0"/>
                <w:numId w:val="35"/>
              </w:numPr>
              <w:spacing w:after="0" w:line="240" w:lineRule="auto"/>
              <w:ind w:left="360"/>
              <w:contextualSpacing/>
              <w:rPr>
                <w:rFonts w:eastAsia="Calibri" w:cs="Arial"/>
              </w:rPr>
            </w:pPr>
            <w:r>
              <w:rPr>
                <w:rFonts w:eastAsia="Calibri" w:cs="Arial"/>
              </w:rPr>
              <w:t>dokumentację API (przewodnik integratora, przewodnik użytkownika dla usług);</w:t>
            </w:r>
          </w:p>
          <w:p w:rsidR="00C07403" w:rsidRDefault="00B87480">
            <w:pPr>
              <w:numPr>
                <w:ilvl w:val="0"/>
                <w:numId w:val="35"/>
              </w:numPr>
              <w:spacing w:after="0" w:line="240" w:lineRule="auto"/>
              <w:ind w:left="360"/>
              <w:contextualSpacing/>
              <w:rPr>
                <w:rFonts w:eastAsia="Calibri" w:cs="Arial"/>
              </w:rPr>
            </w:pPr>
            <w:r>
              <w:rPr>
                <w:rFonts w:eastAsia="Calibri" w:cs="Arial"/>
              </w:rPr>
              <w:t xml:space="preserve">instrukcje </w:t>
            </w:r>
            <w:proofErr w:type="spellStart"/>
            <w:r>
              <w:rPr>
                <w:rFonts w:eastAsia="Calibri" w:cs="Arial"/>
              </w:rPr>
              <w:t>techniczno</w:t>
            </w:r>
            <w:proofErr w:type="spellEnd"/>
            <w:r>
              <w:rPr>
                <w:rFonts w:eastAsia="Calibri" w:cs="Arial"/>
              </w:rPr>
              <w:t xml:space="preserve"> – instalacyjne;</w:t>
            </w:r>
          </w:p>
          <w:p w:rsidR="00C07403" w:rsidRDefault="00B87480">
            <w:pPr>
              <w:numPr>
                <w:ilvl w:val="0"/>
                <w:numId w:val="35"/>
              </w:numPr>
              <w:spacing w:after="0" w:line="240" w:lineRule="auto"/>
              <w:ind w:left="360"/>
              <w:contextualSpacing/>
              <w:rPr>
                <w:rFonts w:eastAsia="Calibri" w:cs="Arial"/>
              </w:rPr>
            </w:pPr>
            <w:r>
              <w:rPr>
                <w:rFonts w:eastAsia="Calibri" w:cs="Arial"/>
              </w:rPr>
              <w:t>podręcznik użytkownika (User Guide) opisujący sposób użycia poszczególnych funkcji Systemu;</w:t>
            </w:r>
          </w:p>
          <w:p w:rsidR="00C07403" w:rsidRDefault="00B87480">
            <w:pPr>
              <w:numPr>
                <w:ilvl w:val="0"/>
                <w:numId w:val="35"/>
              </w:numPr>
              <w:spacing w:after="0" w:line="240" w:lineRule="auto"/>
              <w:ind w:left="360"/>
              <w:contextualSpacing/>
              <w:rPr>
                <w:rFonts w:eastAsia="Calibri" w:cs="Arial"/>
              </w:rPr>
            </w:pPr>
            <w:r>
              <w:rPr>
                <w:rFonts w:eastAsia="Calibri" w:cs="Arial"/>
              </w:rPr>
              <w:t>przewodnik (Reference Guide) - opisujący poszczególne formatki, raporty, strukturę menu, oraz parametry konfiguracyjne;</w:t>
            </w:r>
          </w:p>
          <w:p w:rsidR="00C07403" w:rsidRDefault="00B87480">
            <w:pPr>
              <w:numPr>
                <w:ilvl w:val="0"/>
                <w:numId w:val="35"/>
              </w:numPr>
              <w:spacing w:after="0" w:line="240" w:lineRule="auto"/>
              <w:ind w:left="360"/>
              <w:contextualSpacing/>
              <w:rPr>
                <w:rFonts w:eastAsia="Calibri" w:cs="Arial"/>
              </w:rPr>
            </w:pPr>
            <w:r>
              <w:rPr>
                <w:rFonts w:eastAsia="Calibri" w:cs="Arial"/>
              </w:rPr>
              <w:t>procedury działania administratora Systemu;</w:t>
            </w:r>
          </w:p>
          <w:p w:rsidR="00C07403" w:rsidRDefault="00B87480">
            <w:pPr>
              <w:numPr>
                <w:ilvl w:val="0"/>
                <w:numId w:val="35"/>
              </w:numPr>
              <w:spacing w:after="0" w:line="240" w:lineRule="auto"/>
              <w:ind w:left="360"/>
              <w:contextualSpacing/>
              <w:rPr>
                <w:rFonts w:eastAsia="Calibri" w:cs="Arial"/>
              </w:rPr>
            </w:pPr>
            <w:r>
              <w:rPr>
                <w:rFonts w:eastAsia="Calibri" w:cs="Arial"/>
              </w:rPr>
              <w:t>procedury związane z wykonaniem kopii zapasowych Systemu;</w:t>
            </w:r>
          </w:p>
          <w:p w:rsidR="00C07403" w:rsidRDefault="00B87480">
            <w:pPr>
              <w:numPr>
                <w:ilvl w:val="0"/>
                <w:numId w:val="35"/>
              </w:numPr>
              <w:spacing w:after="0" w:line="240" w:lineRule="auto"/>
              <w:ind w:left="360"/>
              <w:contextualSpacing/>
              <w:rPr>
                <w:rFonts w:cs="Arial"/>
                <w:lang w:eastAsia="pl"/>
              </w:rPr>
            </w:pPr>
            <w:r>
              <w:rPr>
                <w:rFonts w:eastAsia="Calibri" w:cs="Arial"/>
              </w:rPr>
              <w:t>procedury związane z odtworzeniem Systemu z kopii zapasowych;</w:t>
            </w:r>
          </w:p>
          <w:p w:rsidR="00C07403" w:rsidRDefault="00B87480">
            <w:pPr>
              <w:numPr>
                <w:ilvl w:val="0"/>
                <w:numId w:val="35"/>
              </w:numPr>
              <w:spacing w:after="0" w:line="240" w:lineRule="auto"/>
              <w:ind w:left="360"/>
              <w:contextualSpacing/>
              <w:rPr>
                <w:rFonts w:cs="Arial"/>
                <w:lang w:eastAsia="pl"/>
              </w:rPr>
            </w:pPr>
            <w:r>
              <w:rPr>
                <w:rFonts w:eastAsia="Calibri" w:cs="Arial"/>
              </w:rPr>
              <w:t>dokumentację bazy danych Systemu.</w:t>
            </w:r>
          </w:p>
        </w:tc>
      </w:tr>
    </w:tbl>
    <w:p w:rsidR="00C07403" w:rsidRDefault="00C07403">
      <w:pPr>
        <w:spacing w:after="0"/>
      </w:pPr>
    </w:p>
    <w:p w:rsidR="00C07403" w:rsidRDefault="00B87480">
      <w:pPr>
        <w:pStyle w:val="Nagwek2"/>
      </w:pPr>
      <w:bookmarkStart w:id="31" w:name="_Toc25575188"/>
      <w:r>
        <w:lastRenderedPageBreak/>
        <w:t>Instruktaż (</w:t>
      </w:r>
      <w:proofErr w:type="spellStart"/>
      <w:r>
        <w:t>WIns</w:t>
      </w:r>
      <w:proofErr w:type="spellEnd"/>
      <w:r>
        <w:t>)</w:t>
      </w:r>
      <w:bookmarkEnd w:id="31"/>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rPr>
          <w:cantSplit/>
        </w:trPr>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WPIns.</w:t>
            </w:r>
            <w:r>
              <w:rPr>
                <w:rFonts w:cs="Arial"/>
                <w:b/>
                <w:lang w:val="en-US" w:eastAsia="zh-CN" w:bidi="ar"/>
              </w:rPr>
              <w:fldChar w:fldCharType="begin"/>
            </w:r>
            <w:r>
              <w:rPr>
                <w:rFonts w:cs="Arial"/>
                <w:b/>
                <w:lang w:eastAsia="zh-CN" w:bidi="ar"/>
              </w:rPr>
              <w:instrText xml:space="preserve"> SEQ W3 \#000 \r 1 </w:instrText>
            </w:r>
            <w:r>
              <w:rPr>
                <w:rFonts w:cs="Arial"/>
                <w:b/>
                <w:lang w:val="en-US" w:eastAsia="zh-CN" w:bidi="ar"/>
              </w:rPr>
              <w:fldChar w:fldCharType="separate"/>
            </w:r>
            <w:r w:rsidR="00A66356">
              <w:rPr>
                <w:rFonts w:cs="Arial"/>
                <w:b/>
                <w:noProof/>
                <w:lang w:eastAsia="zh-CN" w:bidi="ar"/>
              </w:rPr>
              <w:t>001</w:t>
            </w:r>
            <w:r>
              <w:rPr>
                <w:rFonts w:cs="Arial"/>
                <w:b/>
                <w:lang w:val="en-US" w:eastAsia="zh-CN" w:bidi="ar"/>
              </w:rPr>
              <w:fldChar w:fldCharType="end"/>
            </w:r>
          </w:p>
        </w:tc>
      </w:tr>
      <w:tr w:rsidR="00C07403">
        <w:trPr>
          <w:cantSplit/>
        </w:trPr>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pStyle w:val="NormalnyWeb"/>
              <w:spacing w:before="0" w:beforeAutospacing="0" w:after="0" w:afterAutospacing="0" w:line="276" w:lineRule="auto"/>
              <w:jc w:val="both"/>
              <w:rPr>
                <w:rFonts w:ascii="Arial" w:hAnsi="Arial" w:cs="Arial"/>
                <w:szCs w:val="22"/>
              </w:rPr>
            </w:pPr>
            <w:r>
              <w:rPr>
                <w:rFonts w:ascii="Arial" w:hAnsi="Arial" w:cs="Arial"/>
                <w:szCs w:val="22"/>
              </w:rPr>
              <w:t>Zamawiający wymaga przeprowadzenia instruktaży dla pracowników Zamawiającego i jednostek podległych biorących udział w Projekcie z zakresu obsługi dostarczanego Systemu i sprzętu odpowiednio do zakresu.</w:t>
            </w:r>
          </w:p>
        </w:tc>
      </w:tr>
    </w:tbl>
    <w:p w:rsidR="00C07403" w:rsidRDefault="00C07403">
      <w:pPr>
        <w:spacing w:after="0"/>
        <w:rPr>
          <w:rFonts w:cs="Arial"/>
          <w:lang w:val="pl" w:eastAsia="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rPr>
          <w:cantSplit/>
        </w:trPr>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WPIns.</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002</w:t>
            </w:r>
            <w:r>
              <w:rPr>
                <w:rFonts w:cs="Arial"/>
                <w:b/>
                <w:lang w:val="en-US" w:eastAsia="zh-CN" w:bidi="ar"/>
              </w:rPr>
              <w:fldChar w:fldCharType="end"/>
            </w:r>
          </w:p>
        </w:tc>
      </w:tr>
      <w:tr w:rsidR="00C07403">
        <w:trPr>
          <w:cantSplit/>
        </w:trPr>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pStyle w:val="NormalnyWeb"/>
              <w:spacing w:before="0" w:beforeAutospacing="0" w:after="0" w:afterAutospacing="0" w:line="276" w:lineRule="auto"/>
              <w:jc w:val="both"/>
              <w:rPr>
                <w:rFonts w:ascii="Arial" w:hAnsi="Arial" w:cs="Arial"/>
                <w:szCs w:val="22"/>
              </w:rPr>
            </w:pPr>
            <w:r>
              <w:rPr>
                <w:rFonts w:ascii="Arial" w:hAnsi="Arial" w:cs="Arial"/>
                <w:szCs w:val="22"/>
              </w:rPr>
              <w:t>Szczegółowy plan instruktaży (stanowiący część Planu Wdrożenia) musi obejmować wszystkie niezbędne instruktaże (rodzaje, przedmioty, terminy). Plan instruktaży wymaga uzgodnienia i akceptacji Zamawiającego.</w:t>
            </w:r>
          </w:p>
        </w:tc>
      </w:tr>
    </w:tbl>
    <w:p w:rsidR="00C07403" w:rsidRDefault="00C07403">
      <w:pPr>
        <w:spacing w:after="0"/>
        <w:rPr>
          <w:rFonts w:cs="Arial"/>
          <w:lang w:val="pl" w:eastAsia="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WPIns.</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003</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rPr>
            </w:pPr>
            <w:r>
              <w:rPr>
                <w:rFonts w:cs="Arial"/>
                <w:lang w:eastAsia="pl-PL"/>
              </w:rPr>
              <w:t>Wykonawca przekaże wiedzę pracownikom</w:t>
            </w:r>
            <w:r>
              <w:rPr>
                <w:rFonts w:cs="Arial"/>
              </w:rPr>
              <w:t xml:space="preserve"> Zamawiającego z uwzględnieniem ról:</w:t>
            </w:r>
          </w:p>
          <w:p w:rsidR="00C07403" w:rsidRDefault="00B87480">
            <w:pPr>
              <w:pStyle w:val="Spistreci3"/>
              <w:numPr>
                <w:ilvl w:val="0"/>
                <w:numId w:val="8"/>
              </w:numPr>
              <w:tabs>
                <w:tab w:val="clear" w:pos="1540"/>
                <w:tab w:val="left" w:pos="880"/>
              </w:tabs>
              <w:spacing w:after="0"/>
              <w:ind w:left="360"/>
              <w:rPr>
                <w:rFonts w:cs="Arial"/>
              </w:rPr>
            </w:pPr>
            <w:r>
              <w:rPr>
                <w:rFonts w:cs="Arial"/>
              </w:rPr>
              <w:t>Użytkownika;</w:t>
            </w:r>
          </w:p>
          <w:p w:rsidR="00C07403" w:rsidRDefault="00B87480">
            <w:pPr>
              <w:pStyle w:val="Spistreci3"/>
              <w:numPr>
                <w:ilvl w:val="0"/>
                <w:numId w:val="8"/>
              </w:numPr>
              <w:tabs>
                <w:tab w:val="clear" w:pos="1540"/>
                <w:tab w:val="left" w:pos="880"/>
              </w:tabs>
              <w:spacing w:after="0"/>
              <w:ind w:left="360"/>
              <w:rPr>
                <w:rFonts w:cs="Arial"/>
              </w:rPr>
            </w:pPr>
            <w:r>
              <w:rPr>
                <w:rFonts w:cs="Arial"/>
              </w:rPr>
              <w:t>Administratora.</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WPIns.</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004</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eastAsia="NSimSun" w:cs="Arial"/>
                <w:lang w:eastAsia="zh-CN" w:bidi="hi-IN"/>
              </w:rPr>
              <w:t>Instruktaże muszą obejmować pełną funkcjonalność dostarczonego rozwiązania.</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WPIns.</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005</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eastAsia="NSimSun" w:cs="Arial"/>
                <w:lang w:eastAsia="zh-CN" w:bidi="hi-IN"/>
              </w:rPr>
            </w:pPr>
            <w:r>
              <w:rPr>
                <w:rFonts w:eastAsia="NSimSun" w:cs="Arial"/>
                <w:lang w:eastAsia="zh-CN" w:bidi="hi-IN"/>
              </w:rPr>
              <w:t>Maksymalna liczba uczestników instruktaży:</w:t>
            </w:r>
          </w:p>
          <w:p w:rsidR="00C07403" w:rsidRDefault="00B87480">
            <w:pPr>
              <w:pStyle w:val="Akapitzlist"/>
              <w:numPr>
                <w:ilvl w:val="0"/>
                <w:numId w:val="36"/>
              </w:numPr>
              <w:spacing w:after="0" w:line="259" w:lineRule="auto"/>
              <w:rPr>
                <w:rFonts w:cs="Arial"/>
                <w:lang w:eastAsia="pl"/>
              </w:rPr>
            </w:pPr>
            <w:r>
              <w:rPr>
                <w:rFonts w:cs="Arial"/>
                <w:lang w:eastAsia="pl"/>
              </w:rPr>
              <w:t>Urząd Miasta i Gminy w Twardogórze: 45;</w:t>
            </w:r>
          </w:p>
          <w:p w:rsidR="00C07403" w:rsidRDefault="00B87480">
            <w:pPr>
              <w:pStyle w:val="Akapitzlist"/>
              <w:numPr>
                <w:ilvl w:val="0"/>
                <w:numId w:val="36"/>
              </w:numPr>
              <w:spacing w:after="0" w:line="259" w:lineRule="auto"/>
              <w:rPr>
                <w:rFonts w:cs="Arial"/>
                <w:lang w:eastAsia="pl"/>
              </w:rPr>
            </w:pPr>
            <w:r>
              <w:rPr>
                <w:rFonts w:eastAsia="NSimSun" w:cs="Arial"/>
                <w:lang w:eastAsia="zh-CN" w:bidi="hi-IN"/>
              </w:rPr>
              <w:t>Szkoła Podstawowa nr 2 w Twardogórze: 80 (w tym w siedzibach: ul. Św. Jadwigi - 26; ul. Batorego - 54);</w:t>
            </w:r>
          </w:p>
          <w:p w:rsidR="00C07403" w:rsidRDefault="00B87480">
            <w:pPr>
              <w:pStyle w:val="Akapitzlist"/>
              <w:numPr>
                <w:ilvl w:val="0"/>
                <w:numId w:val="36"/>
              </w:numPr>
              <w:spacing w:after="0" w:line="259" w:lineRule="auto"/>
              <w:rPr>
                <w:rFonts w:cs="Arial"/>
                <w:lang w:eastAsia="pl"/>
              </w:rPr>
            </w:pPr>
            <w:r>
              <w:rPr>
                <w:rFonts w:eastAsia="NSimSun" w:cs="Arial"/>
                <w:lang w:eastAsia="zh-CN" w:bidi="hi-IN"/>
              </w:rPr>
              <w:t>Szkoła Podstawowa w Goszczu: 30;</w:t>
            </w:r>
          </w:p>
          <w:p w:rsidR="00C07403" w:rsidRDefault="00B87480">
            <w:pPr>
              <w:pStyle w:val="Akapitzlist"/>
              <w:numPr>
                <w:ilvl w:val="0"/>
                <w:numId w:val="36"/>
              </w:numPr>
              <w:spacing w:after="0" w:line="259" w:lineRule="auto"/>
              <w:rPr>
                <w:rFonts w:cs="Arial"/>
                <w:lang w:eastAsia="pl"/>
              </w:rPr>
            </w:pPr>
            <w:r>
              <w:rPr>
                <w:rFonts w:eastAsia="NSimSun" w:cs="Arial"/>
                <w:lang w:eastAsia="zh-CN" w:bidi="hi-IN"/>
              </w:rPr>
              <w:t>Szkoła Podstawowa w Grabownie Wielkim: 25;</w:t>
            </w:r>
          </w:p>
          <w:p w:rsidR="00C07403" w:rsidRDefault="00B87480">
            <w:pPr>
              <w:pStyle w:val="Akapitzlist"/>
              <w:numPr>
                <w:ilvl w:val="0"/>
                <w:numId w:val="36"/>
              </w:numPr>
              <w:spacing w:after="0" w:line="259" w:lineRule="auto"/>
              <w:rPr>
                <w:rFonts w:cs="Arial"/>
                <w:lang w:eastAsia="pl"/>
              </w:rPr>
            </w:pPr>
            <w:r>
              <w:rPr>
                <w:rFonts w:eastAsia="NSimSun" w:cs="Arial"/>
                <w:lang w:eastAsia="zh-CN" w:bidi="hi-IN"/>
              </w:rPr>
              <w:t>Miejskie Przedszkole w Twardogórze: 45;</w:t>
            </w:r>
          </w:p>
          <w:p w:rsidR="00C07403" w:rsidRDefault="00B87480">
            <w:pPr>
              <w:pStyle w:val="Akapitzlist"/>
              <w:numPr>
                <w:ilvl w:val="0"/>
                <w:numId w:val="36"/>
              </w:numPr>
              <w:spacing w:after="0" w:line="259" w:lineRule="auto"/>
              <w:rPr>
                <w:rFonts w:cs="Arial"/>
                <w:lang w:eastAsia="pl"/>
              </w:rPr>
            </w:pPr>
            <w:r>
              <w:rPr>
                <w:rFonts w:eastAsia="NSimSun" w:cs="Arial"/>
                <w:lang w:eastAsia="zh-CN" w:bidi="hi-IN"/>
              </w:rPr>
              <w:t>Centrum Usług Wspólnych w Twardogórze: 10.</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WPIns.</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006</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eastAsia="NSimSun" w:cs="Arial"/>
                <w:lang w:eastAsia="zh-CN" w:bidi="hi-IN"/>
              </w:rPr>
              <w:t>Miejsce przeprowadzenia instruktaży: siedziby wskazane w rozdziale 1.1.</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WPIns.</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007</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eastAsia="NSimSun" w:cs="Arial"/>
                <w:lang w:eastAsia="zh-CN" w:bidi="hi-IN"/>
              </w:rPr>
              <w:t>Z przeprowadzonych instruktaży Wykonawca powinien sporządzić protokoły, które zawierać powinny informację o datach i miejscach instruktaży, uczestnikach instruktaży oraz podpisy uczestników instruktaży potwierdzające uczestnictwo i zakres zdobytych umiejętności.</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WPIns.</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008</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eastAsia="NSimSun" w:cs="Arial"/>
                <w:lang w:eastAsia="zh-CN" w:bidi="hi-IN"/>
              </w:rPr>
              <w:t>Instruktaże muszą zawierać zestawy ćwiczeń i przykładów, które odpowiadają faktycznym czynnościom realizowanym podczas pracy codziennej.</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WPIns.</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009</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eastAsia="NSimSun" w:cs="Arial"/>
                <w:color w:val="000000"/>
                <w:lang w:eastAsia="zh-CN" w:bidi="hi-IN"/>
              </w:rPr>
              <w:t>Forma, struktura i treść materiałów instruktażowych zostanie zaproponowana i opracowana przez Wykonawcę i podlegać będzie weryfikacji i akceptacji Zamawiającego.</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lastRenderedPageBreak/>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WPIns.</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010</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Wykonawca przygotuje dla uczestników instruktaży materiały instruktażowe oraz przekaże je Zamawiającemu oraz każdemu uczestnikowi  instruktażu najpóźniej w dniu rozpoczęcia zajęć, których te materiały dotyczą.</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WPIns.</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011</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Wykonawca przekaże Zamawiającemu materiały instruktażowe w formie edytowalnej oraz w formacie PDF.</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WPIns.</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012</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Wykonawca przygotuje i przekaże Zamawiającemu materiały instruktażowe w formie instrukcji instruktażowych z pracy w Systemie dziedzinowym.</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rPr>
          <w:trHeight w:val="230"/>
        </w:trPr>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WPIns.</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013</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Na potrzeby Użytkowników Wykonawca przygotuje i przekaże Zamawiającemu materiały instruktażowe w formie filmów instruktażowych, prezentacji oraz opisów korzystania z Portalu e-Usług w kontekście załatwiania spraw drogą elektroniczną. Materiały zostaną umieszczone w części publicznej i prywatnej sekcji informacyjnej Portalu e-Usług.</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WPIns.</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014</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Po zakończeniu każdego instruktażu Wykonawca przekaże uczestnikom do wypełnienia ankiety ewaluacyjne. Ankiety będą wykonane wg dostarczonego przez Zamawiającego wzorca.</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WPIns.</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015</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Wykonawca przygotuje i przekaże każdemu uczestnikowi instruktażu imienny certyfikat potwierdzający ukończenie kursu.</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WPIns.</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016</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Forma i treść certyfikatu musi korespondować z wymaganiami odnośnie promocji projektów i musi być uzgodniona z Zamawiającym oraz zawierać co najmniej następujące elementy: tytuł, termin instruktażu, nazwisko osoby oraz podpis trenera.</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WPIns.</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017</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W ramach instruktaży Wykonawca zobowiązany jest zapewnić bieżącą współpracę z Zamawiającym w zakresie objętym przedmiotem Zamówienia, w tym umożliwienie prowadzenia wizytacji oraz oceny ankiet.</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WPIns.</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018</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Wykonawca zobowiązany jest zapewnić doświadczonych trenerów, tj. osoby posiadające doświadczenie w prowadzeniu instruktaży z zakresu obsługi oprogramowania i sprzętu.</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WPIns.</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019</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Pojedyncza grupa instruktażowa nie powinna liczyć więcej niż 15 uczestników - chyba, że Wykonawca uzgodni inaczej z Zamawiającym.</w:t>
            </w:r>
          </w:p>
        </w:tc>
      </w:tr>
    </w:tbl>
    <w:p w:rsidR="00C07403" w:rsidRDefault="00C07403">
      <w:pPr>
        <w:spacing w:after="0"/>
        <w:rPr>
          <w:rFonts w:cs="Arial"/>
        </w:rPr>
      </w:pPr>
    </w:p>
    <w:p w:rsidR="00C07403" w:rsidRDefault="00B87480">
      <w:pPr>
        <w:pStyle w:val="Nagwek2"/>
      </w:pPr>
      <w:bookmarkStart w:id="32" w:name="_Toc25575189"/>
      <w:r>
        <w:lastRenderedPageBreak/>
        <w:t>Testy (WPT)</w:t>
      </w:r>
      <w:bookmarkEnd w:id="32"/>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rPr>
          <w:cantSplit/>
        </w:trPr>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WPT.</w:t>
            </w:r>
            <w:r>
              <w:rPr>
                <w:rFonts w:cs="Arial"/>
                <w:b/>
                <w:lang w:val="en-US" w:eastAsia="zh-CN" w:bidi="ar"/>
              </w:rPr>
              <w:fldChar w:fldCharType="begin"/>
            </w:r>
            <w:r>
              <w:rPr>
                <w:rFonts w:cs="Arial"/>
                <w:b/>
                <w:lang w:val="en-US" w:eastAsia="zh-CN" w:bidi="ar"/>
              </w:rPr>
              <w:instrText xml:space="preserve"> SEQ W3 \#000 \r 1 </w:instrText>
            </w:r>
            <w:r>
              <w:rPr>
                <w:rFonts w:cs="Arial"/>
                <w:b/>
                <w:lang w:val="en-US" w:eastAsia="zh-CN" w:bidi="ar"/>
              </w:rPr>
              <w:fldChar w:fldCharType="separate"/>
            </w:r>
            <w:r w:rsidR="00A66356">
              <w:rPr>
                <w:rFonts w:cs="Arial"/>
                <w:b/>
                <w:noProof/>
                <w:lang w:val="en-US" w:eastAsia="zh-CN" w:bidi="ar"/>
              </w:rPr>
              <w:t>001</w:t>
            </w:r>
            <w:r>
              <w:rPr>
                <w:rFonts w:cs="Arial"/>
                <w:b/>
                <w:lang w:val="en-US" w:eastAsia="zh-CN" w:bidi="ar"/>
              </w:rPr>
              <w:fldChar w:fldCharType="end"/>
            </w:r>
          </w:p>
        </w:tc>
      </w:tr>
      <w:tr w:rsidR="00C07403">
        <w:trPr>
          <w:cantSplit/>
        </w:trPr>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pStyle w:val="NormalnyWeb"/>
              <w:spacing w:before="0" w:beforeAutospacing="0" w:after="0" w:afterAutospacing="0" w:line="276" w:lineRule="auto"/>
              <w:jc w:val="both"/>
              <w:rPr>
                <w:rFonts w:ascii="Arial" w:hAnsi="Arial" w:cs="Arial"/>
                <w:szCs w:val="22"/>
              </w:rPr>
            </w:pPr>
            <w:r>
              <w:rPr>
                <w:rFonts w:ascii="Arial" w:hAnsi="Arial" w:cs="Arial"/>
                <w:lang w:eastAsia="pl"/>
              </w:rPr>
              <w:t>Wykonawca opracuje i dostarczy Zamawiającemu dokument Plan Testów.</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WPT.</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002</w:t>
            </w:r>
            <w:r>
              <w:rPr>
                <w:rFonts w:cs="Arial"/>
                <w:b/>
                <w:lang w:val="en-US" w:eastAsia="zh-CN" w:bidi="ar"/>
              </w:rPr>
              <w:fldChar w:fldCharType="end"/>
            </w:r>
          </w:p>
        </w:tc>
      </w:tr>
      <w:tr w:rsidR="00C07403">
        <w:trPr>
          <w:trHeight w:val="203"/>
        </w:trPr>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 xml:space="preserve">Dokument Plan Testów musi być dostosowany do Harmonogramu realizacji Zamówienia </w:t>
            </w:r>
            <w:r>
              <w:rPr>
                <w:rFonts w:eastAsia="Calibri" w:cs="Arial"/>
              </w:rPr>
              <w:t>oraz musi uwzględniać testy dla wszystkich komponentów wdrożonych w ramach realizacji niniejszego Zamówienia</w:t>
            </w:r>
            <w:r>
              <w:rPr>
                <w:rFonts w:cs="Arial"/>
                <w:lang w:eastAsia="pl"/>
              </w:rPr>
              <w:t>.</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spacing w:after="0"/>
              <w:rPr>
                <w:rFonts w:cs="Arial"/>
                <w:b/>
              </w:rPr>
            </w:pPr>
            <w:r>
              <w:rPr>
                <w:rFonts w:cs="Arial"/>
                <w:b/>
                <w:lang w:eastAsia="zh-CN" w:bidi="ar"/>
              </w:rPr>
              <w:t>WPT.</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003</w:t>
            </w:r>
            <w:r>
              <w:rPr>
                <w:rFonts w:cs="Arial"/>
                <w:b/>
                <w:lang w:val="en-US" w:eastAsia="zh-CN" w:bidi="ar"/>
              </w:rPr>
              <w:fldChar w:fldCharType="end"/>
            </w:r>
          </w:p>
        </w:tc>
      </w:tr>
      <w:tr w:rsidR="00C07403">
        <w:trPr>
          <w:trHeight w:val="203"/>
        </w:trPr>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rPr>
            </w:pPr>
            <w:r>
              <w:rPr>
                <w:rFonts w:cs="Arial"/>
              </w:rPr>
              <w:t>Dokument Plan Testów musi zawierać:</w:t>
            </w:r>
          </w:p>
          <w:p w:rsidR="00C07403" w:rsidRDefault="00B87480">
            <w:pPr>
              <w:pStyle w:val="Spistreci3"/>
              <w:numPr>
                <w:ilvl w:val="0"/>
                <w:numId w:val="37"/>
              </w:numPr>
              <w:tabs>
                <w:tab w:val="clear" w:pos="1540"/>
                <w:tab w:val="left" w:pos="880"/>
              </w:tabs>
              <w:spacing w:after="0"/>
              <w:rPr>
                <w:rFonts w:cs="Arial"/>
              </w:rPr>
            </w:pPr>
            <w:r>
              <w:rPr>
                <w:rFonts w:cs="Arial"/>
              </w:rPr>
              <w:t>opis sposobu organizacji testów z uwzględnieniem terminów, lokalizacji, wymaganego sprzętu IT i narzędzi;</w:t>
            </w:r>
          </w:p>
          <w:p w:rsidR="00C07403" w:rsidRDefault="00B87480">
            <w:pPr>
              <w:pStyle w:val="Spistreci3"/>
              <w:numPr>
                <w:ilvl w:val="0"/>
                <w:numId w:val="37"/>
              </w:numPr>
              <w:tabs>
                <w:tab w:val="clear" w:pos="1540"/>
                <w:tab w:val="left" w:pos="880"/>
              </w:tabs>
              <w:spacing w:after="0"/>
              <w:rPr>
                <w:rFonts w:cs="Arial"/>
              </w:rPr>
            </w:pPr>
            <w:r>
              <w:rPr>
                <w:rFonts w:cs="Arial"/>
              </w:rPr>
              <w:t>szablon listy uczestników z podziałem na role/funkcje podczas trwania testów;</w:t>
            </w:r>
          </w:p>
          <w:p w:rsidR="00C07403" w:rsidRDefault="00B87480">
            <w:pPr>
              <w:pStyle w:val="Spistreci3"/>
              <w:numPr>
                <w:ilvl w:val="0"/>
                <w:numId w:val="37"/>
              </w:numPr>
              <w:tabs>
                <w:tab w:val="clear" w:pos="1540"/>
                <w:tab w:val="left" w:pos="880"/>
              </w:tabs>
              <w:spacing w:after="0"/>
              <w:rPr>
                <w:rFonts w:cs="Arial"/>
              </w:rPr>
            </w:pPr>
            <w:r>
              <w:rPr>
                <w:rFonts w:cs="Arial"/>
              </w:rPr>
              <w:t>rodzaje przeprowadzanych testów;</w:t>
            </w:r>
          </w:p>
          <w:p w:rsidR="00C07403" w:rsidRDefault="00B87480">
            <w:pPr>
              <w:pStyle w:val="Spistreci3"/>
              <w:numPr>
                <w:ilvl w:val="0"/>
                <w:numId w:val="37"/>
              </w:numPr>
              <w:tabs>
                <w:tab w:val="clear" w:pos="1540"/>
                <w:tab w:val="left" w:pos="880"/>
              </w:tabs>
              <w:spacing w:after="0"/>
              <w:rPr>
                <w:rFonts w:cs="Arial"/>
              </w:rPr>
            </w:pPr>
            <w:r>
              <w:rPr>
                <w:rFonts w:cs="Arial"/>
              </w:rPr>
              <w:t>dane testowe (opis danych, źródło pochodzenia itp.);</w:t>
            </w:r>
          </w:p>
          <w:p w:rsidR="00C07403" w:rsidRDefault="00B87480">
            <w:pPr>
              <w:pStyle w:val="Spistreci3"/>
              <w:numPr>
                <w:ilvl w:val="0"/>
                <w:numId w:val="37"/>
              </w:numPr>
              <w:tabs>
                <w:tab w:val="clear" w:pos="1540"/>
                <w:tab w:val="left" w:pos="880"/>
              </w:tabs>
              <w:spacing w:after="0"/>
              <w:rPr>
                <w:rFonts w:cs="Arial"/>
              </w:rPr>
            </w:pPr>
            <w:r>
              <w:rPr>
                <w:rFonts w:cs="Arial"/>
              </w:rPr>
              <w:t>scenariusze i przypadki testowe;</w:t>
            </w:r>
          </w:p>
          <w:p w:rsidR="00C07403" w:rsidRDefault="00B87480">
            <w:pPr>
              <w:pStyle w:val="Spistreci3"/>
              <w:numPr>
                <w:ilvl w:val="0"/>
                <w:numId w:val="37"/>
              </w:numPr>
              <w:tabs>
                <w:tab w:val="clear" w:pos="1540"/>
                <w:tab w:val="left" w:pos="880"/>
              </w:tabs>
              <w:spacing w:after="0"/>
              <w:rPr>
                <w:rFonts w:cs="Arial"/>
              </w:rPr>
            </w:pPr>
            <w:r>
              <w:rPr>
                <w:rFonts w:cs="Arial"/>
              </w:rPr>
              <w:t>kategoryzację błędów i konsekwencje wynikające z wystąpienia określonej liczby danego rodzaju błędów (np. wystąpienie błędu krytycznego powoduje przerwanie testów do czasu jego usunięcia/poprawienia, jeżeli naprawa opóźnia realizację prac zgodnie z harmonogramem, to Wykonawca zobowiązany jest do zapłacenia kary itp.);</w:t>
            </w:r>
          </w:p>
          <w:p w:rsidR="00C07403" w:rsidRDefault="00B87480">
            <w:pPr>
              <w:pStyle w:val="Spistreci3"/>
              <w:numPr>
                <w:ilvl w:val="0"/>
                <w:numId w:val="37"/>
              </w:numPr>
              <w:tabs>
                <w:tab w:val="clear" w:pos="1540"/>
                <w:tab w:val="left" w:pos="880"/>
              </w:tabs>
              <w:spacing w:after="0"/>
              <w:rPr>
                <w:rFonts w:cs="Arial"/>
                <w:lang w:eastAsia="pl"/>
              </w:rPr>
            </w:pPr>
            <w:r>
              <w:rPr>
                <w:rFonts w:cs="Arial"/>
              </w:rPr>
              <w:t>opis sposobu rejestracji przebiegu i wyników testów;</w:t>
            </w:r>
          </w:p>
          <w:p w:rsidR="00C07403" w:rsidRDefault="00B87480">
            <w:pPr>
              <w:pStyle w:val="Spistreci3"/>
              <w:numPr>
                <w:ilvl w:val="0"/>
                <w:numId w:val="37"/>
              </w:numPr>
              <w:tabs>
                <w:tab w:val="clear" w:pos="1540"/>
                <w:tab w:val="left" w:pos="880"/>
              </w:tabs>
              <w:spacing w:after="0"/>
              <w:rPr>
                <w:rFonts w:cs="Arial"/>
                <w:lang w:eastAsia="pl"/>
              </w:rPr>
            </w:pPr>
            <w:r>
              <w:rPr>
                <w:rFonts w:cs="Arial"/>
              </w:rPr>
              <w:t>testy funkcjonalne, polegające na testowaniu produktów od strony użytkownika, tzw. metoda czarnej skrzynki;</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WPT.</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004</w:t>
            </w:r>
            <w:r>
              <w:rPr>
                <w:rFonts w:cs="Arial"/>
                <w:b/>
                <w:lang w:val="en-US" w:eastAsia="zh-CN" w:bidi="ar"/>
              </w:rPr>
              <w:fldChar w:fldCharType="end"/>
            </w:r>
          </w:p>
        </w:tc>
      </w:tr>
      <w:tr w:rsidR="00C07403">
        <w:trPr>
          <w:trHeight w:val="203"/>
        </w:trPr>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eastAsia="NSimSun" w:cs="Arial"/>
                <w:lang w:eastAsia="pl-PL" w:bidi="hi-IN"/>
              </w:rPr>
              <w:t>Scenariusz testowy składa się z zestawu przypadków testowych.</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WPT.</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005</w:t>
            </w:r>
            <w:r>
              <w:rPr>
                <w:rFonts w:cs="Arial"/>
                <w:b/>
                <w:lang w:val="en-US" w:eastAsia="zh-CN" w:bidi="ar"/>
              </w:rPr>
              <w:fldChar w:fldCharType="end"/>
            </w:r>
          </w:p>
        </w:tc>
      </w:tr>
      <w:tr w:rsidR="00C07403">
        <w:trPr>
          <w:trHeight w:val="203"/>
        </w:trPr>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eastAsia="NSimSun" w:cs="Arial"/>
                <w:lang w:eastAsia="pl-PL" w:bidi="hi-IN"/>
              </w:rPr>
            </w:pPr>
            <w:r>
              <w:rPr>
                <w:rFonts w:eastAsia="NSimSun" w:cs="Arial"/>
                <w:lang w:eastAsia="pl-PL" w:bidi="hi-IN"/>
              </w:rPr>
              <w:t>Każdy scenariusz testowy jest opisany za pomocą następujących atrybutów:</w:t>
            </w:r>
          </w:p>
          <w:p w:rsidR="00C07403" w:rsidRDefault="00B87480">
            <w:pPr>
              <w:keepNext/>
              <w:numPr>
                <w:ilvl w:val="0"/>
                <w:numId w:val="38"/>
              </w:numPr>
              <w:spacing w:after="0"/>
              <w:rPr>
                <w:rFonts w:eastAsia="NSimSun" w:cs="Arial"/>
                <w:lang w:eastAsia="zh-CN" w:bidi="hi-IN"/>
              </w:rPr>
            </w:pPr>
            <w:r>
              <w:rPr>
                <w:rFonts w:eastAsia="NSimSun" w:cs="Arial"/>
                <w:lang w:eastAsia="zh-CN" w:bidi="hi-IN"/>
              </w:rPr>
              <w:t>identyfikator scenariusza;</w:t>
            </w:r>
          </w:p>
          <w:p w:rsidR="00C07403" w:rsidRDefault="00B87480">
            <w:pPr>
              <w:keepNext/>
              <w:numPr>
                <w:ilvl w:val="0"/>
                <w:numId w:val="38"/>
              </w:numPr>
              <w:spacing w:after="0"/>
              <w:rPr>
                <w:rFonts w:eastAsia="NSimSun" w:cs="Arial"/>
                <w:lang w:eastAsia="zh-CN" w:bidi="hi-IN"/>
              </w:rPr>
            </w:pPr>
            <w:r>
              <w:rPr>
                <w:rFonts w:eastAsia="NSimSun" w:cs="Arial"/>
                <w:lang w:eastAsia="zh-CN" w:bidi="hi-IN"/>
              </w:rPr>
              <w:t>nazwa scenariusza;</w:t>
            </w:r>
          </w:p>
          <w:p w:rsidR="00C07403" w:rsidRDefault="00B87480">
            <w:pPr>
              <w:keepNext/>
              <w:numPr>
                <w:ilvl w:val="0"/>
                <w:numId w:val="38"/>
              </w:numPr>
              <w:spacing w:after="0"/>
              <w:rPr>
                <w:rFonts w:eastAsia="NSimSun" w:cs="Arial"/>
                <w:lang w:eastAsia="zh-CN" w:bidi="hi-IN"/>
              </w:rPr>
            </w:pPr>
            <w:r>
              <w:rPr>
                <w:rFonts w:eastAsia="NSimSun" w:cs="Arial"/>
                <w:lang w:eastAsia="zh-CN" w:bidi="hi-IN"/>
              </w:rPr>
              <w:t>wykaz wymagań (np. identyfikator wymagania, identyfikator przypadku użycia), które są testowane w ramach danego scenariusza testowego;</w:t>
            </w:r>
          </w:p>
          <w:p w:rsidR="00C07403" w:rsidRDefault="00B87480">
            <w:pPr>
              <w:keepNext/>
              <w:numPr>
                <w:ilvl w:val="0"/>
                <w:numId w:val="38"/>
              </w:numPr>
              <w:spacing w:after="0"/>
              <w:rPr>
                <w:rFonts w:eastAsia="NSimSun" w:cs="Arial"/>
                <w:lang w:eastAsia="zh-CN" w:bidi="hi-IN"/>
              </w:rPr>
            </w:pPr>
            <w:r>
              <w:rPr>
                <w:rFonts w:eastAsia="NSimSun" w:cs="Arial"/>
                <w:lang w:eastAsia="zh-CN" w:bidi="hi-IN"/>
              </w:rPr>
              <w:t>opis danego scenariusza testowego;</w:t>
            </w:r>
          </w:p>
          <w:p w:rsidR="00C07403" w:rsidRDefault="00B87480">
            <w:pPr>
              <w:keepNext/>
              <w:numPr>
                <w:ilvl w:val="0"/>
                <w:numId w:val="38"/>
              </w:numPr>
              <w:spacing w:after="0"/>
              <w:rPr>
                <w:rFonts w:eastAsia="NSimSun" w:cs="Arial"/>
                <w:lang w:eastAsia="zh-CN" w:bidi="hi-IN"/>
              </w:rPr>
            </w:pPr>
            <w:r>
              <w:rPr>
                <w:rFonts w:eastAsia="NSimSun" w:cs="Arial"/>
                <w:lang w:eastAsia="zh-CN" w:bidi="hi-IN"/>
              </w:rPr>
              <w:t>wykaz warunków, jakie muszą być spełnione przed rozpoczęciem wykonania scenariusza testowego, włącznie ze wskazaniem specyficznych danych wejściowych dla danego scenariusza;</w:t>
            </w:r>
          </w:p>
          <w:p w:rsidR="00C07403" w:rsidRDefault="00B87480">
            <w:pPr>
              <w:keepNext/>
              <w:numPr>
                <w:ilvl w:val="0"/>
                <w:numId w:val="38"/>
              </w:numPr>
              <w:spacing w:after="0"/>
              <w:rPr>
                <w:rFonts w:eastAsia="NSimSun" w:cs="Arial"/>
                <w:lang w:eastAsia="zh-CN" w:bidi="hi-IN"/>
              </w:rPr>
            </w:pPr>
            <w:r>
              <w:rPr>
                <w:rFonts w:eastAsia="NSimSun" w:cs="Arial"/>
                <w:lang w:eastAsia="zh-CN" w:bidi="hi-IN"/>
              </w:rPr>
              <w:t>wykaz warunków, jakie muszą być spełnione po wykonaniu scenariusza testowego;</w:t>
            </w:r>
          </w:p>
          <w:p w:rsidR="00C07403" w:rsidRDefault="00B87480">
            <w:pPr>
              <w:keepNext/>
              <w:numPr>
                <w:ilvl w:val="0"/>
                <w:numId w:val="38"/>
              </w:numPr>
              <w:spacing w:after="0"/>
              <w:rPr>
                <w:rFonts w:eastAsia="NSimSun" w:cs="Arial"/>
                <w:lang w:eastAsia="zh-CN" w:bidi="hi-IN"/>
              </w:rPr>
            </w:pPr>
            <w:r>
              <w:rPr>
                <w:rFonts w:eastAsia="NSimSun" w:cs="Arial"/>
                <w:lang w:eastAsia="pl-PL" w:bidi="hi-IN"/>
              </w:rPr>
              <w:t>kryteria określające pozytywny rezultat danego scenariusza testowego.</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WPT.</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006</w:t>
            </w:r>
            <w:r>
              <w:rPr>
                <w:rFonts w:cs="Arial"/>
                <w:b/>
                <w:lang w:val="en-US" w:eastAsia="zh-CN" w:bidi="ar"/>
              </w:rPr>
              <w:fldChar w:fldCharType="end"/>
            </w:r>
          </w:p>
        </w:tc>
      </w:tr>
      <w:tr w:rsidR="00C07403">
        <w:trPr>
          <w:trHeight w:val="203"/>
        </w:trPr>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Dokument Plan Testów musi uwzględniać testy:</w:t>
            </w:r>
          </w:p>
          <w:p w:rsidR="00C07403" w:rsidRDefault="00B87480">
            <w:pPr>
              <w:pStyle w:val="Akapitzlist"/>
              <w:numPr>
                <w:ilvl w:val="0"/>
                <w:numId w:val="39"/>
              </w:numPr>
              <w:spacing w:after="0" w:line="259" w:lineRule="auto"/>
              <w:rPr>
                <w:rFonts w:cs="Arial"/>
                <w:lang w:eastAsia="pl"/>
              </w:rPr>
            </w:pPr>
            <w:r>
              <w:rPr>
                <w:rFonts w:cs="Arial"/>
                <w:lang w:eastAsia="pl"/>
              </w:rPr>
              <w:t>akceptacyjne;</w:t>
            </w:r>
          </w:p>
          <w:p w:rsidR="00C07403" w:rsidRDefault="00B87480">
            <w:pPr>
              <w:pStyle w:val="Akapitzlist"/>
              <w:numPr>
                <w:ilvl w:val="0"/>
                <w:numId w:val="39"/>
              </w:numPr>
              <w:spacing w:after="0" w:line="259" w:lineRule="auto"/>
              <w:rPr>
                <w:rFonts w:cs="Arial"/>
                <w:lang w:eastAsia="pl"/>
              </w:rPr>
            </w:pPr>
            <w:r>
              <w:rPr>
                <w:rFonts w:cs="Arial"/>
                <w:lang w:eastAsia="pl"/>
              </w:rPr>
              <w:t>wydajnościowe.</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lastRenderedPageBreak/>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WPT.</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007</w:t>
            </w:r>
            <w:r>
              <w:rPr>
                <w:rFonts w:cs="Arial"/>
                <w:b/>
                <w:lang w:val="en-US" w:eastAsia="zh-CN" w:bidi="ar"/>
              </w:rPr>
              <w:fldChar w:fldCharType="end"/>
            </w:r>
          </w:p>
        </w:tc>
      </w:tr>
      <w:tr w:rsidR="00C07403">
        <w:trPr>
          <w:trHeight w:val="203"/>
        </w:trPr>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Zadaniem testów akceptacyjnych jest dokonanie oceny kryteriów jakościowych i weryfikacja zaimplementowanych funkcjonalności z wyspecyfikowanymi wymaganiami oraz sprawdzenie kompletności nawigacji w Systemie.</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WPT.</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008</w:t>
            </w:r>
            <w:r>
              <w:rPr>
                <w:rFonts w:cs="Arial"/>
                <w:b/>
                <w:lang w:val="en-US" w:eastAsia="zh-CN" w:bidi="ar"/>
              </w:rPr>
              <w:fldChar w:fldCharType="end"/>
            </w:r>
          </w:p>
        </w:tc>
      </w:tr>
      <w:tr w:rsidR="00C07403">
        <w:trPr>
          <w:trHeight w:val="203"/>
        </w:trPr>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W ramach testów wydajnościowych ocenie podlegać będą wydajność i czas reakcji Systemu przy obciążeniu zgodnym z wyspecyfikowanymi warunkami sformułowane w Planie Testów oraz dokumencie OPZ.</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 xml:space="preserve">WP </w:t>
            </w:r>
            <w:r>
              <w:rPr>
                <w:rFonts w:cs="Arial"/>
                <w:b/>
                <w:lang w:val="en-US" w:eastAsia="zh-CN" w:bidi="ar"/>
              </w:rPr>
              <w:fldChar w:fldCharType="begin"/>
            </w:r>
            <w:r>
              <w:rPr>
                <w:rFonts w:cs="Arial"/>
                <w:b/>
                <w:lang w:val="en-US" w:eastAsia="zh-CN" w:bidi="ar"/>
              </w:rPr>
              <w:instrText xml:space="preserve"> SEQ W1 \c \#00 \* MERGEFORMAT  \* MERGEFORMAT  \* MERGEFORMAT  \* MERGEFORMAT  \* MERGEFORMAT  \* MERGEFORMAT  \* MERGEFORMAT </w:instrText>
            </w:r>
            <w:r>
              <w:rPr>
                <w:rFonts w:cs="Arial"/>
                <w:b/>
                <w:lang w:val="en-US" w:eastAsia="zh-CN" w:bidi="ar"/>
              </w:rPr>
              <w:fldChar w:fldCharType="separate"/>
            </w:r>
            <w:r w:rsidR="00A66356">
              <w:rPr>
                <w:rFonts w:cs="Arial"/>
                <w:b/>
                <w:noProof/>
                <w:lang w:val="en-US" w:eastAsia="zh-CN" w:bidi="ar"/>
              </w:rPr>
              <w:t>00</w:t>
            </w:r>
            <w:r>
              <w:rPr>
                <w:rFonts w:cs="Arial"/>
                <w:b/>
                <w:lang w:val="en-US" w:eastAsia="zh-CN" w:bidi="ar"/>
              </w:rPr>
              <w:fldChar w:fldCharType="end"/>
            </w:r>
            <w:r>
              <w:rPr>
                <w:rFonts w:cs="Arial"/>
                <w:b/>
                <w:lang w:val="en-US"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009</w:t>
            </w:r>
            <w:r>
              <w:rPr>
                <w:rFonts w:cs="Arial"/>
                <w:b/>
                <w:lang w:val="en-US" w:eastAsia="zh-CN" w:bidi="ar"/>
              </w:rPr>
              <w:fldChar w:fldCharType="end"/>
            </w:r>
          </w:p>
        </w:tc>
      </w:tr>
      <w:tr w:rsidR="00C07403">
        <w:trPr>
          <w:trHeight w:val="203"/>
        </w:trPr>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Zamawiający ma prawo do samodzielnej weryfikacji prawidłowości wykonania usługi poprzez zdefiniowanie własnych, dodatkowych scenariuszy testowych.</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WPT.</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010</w:t>
            </w:r>
            <w:r>
              <w:rPr>
                <w:rFonts w:cs="Arial"/>
                <w:b/>
                <w:lang w:val="en-US" w:eastAsia="zh-CN" w:bidi="ar"/>
              </w:rPr>
              <w:fldChar w:fldCharType="end"/>
            </w:r>
          </w:p>
        </w:tc>
      </w:tr>
      <w:tr w:rsidR="00C07403">
        <w:trPr>
          <w:trHeight w:val="203"/>
        </w:trPr>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cs="Arial"/>
                <w:lang w:eastAsia="pl"/>
              </w:rPr>
              <w:t>Wykonawca musi przeprowadzić testy akceptacyjne w siedzibie Zamawiającego lub Partnera Projektu.</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WPT.</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011</w:t>
            </w:r>
            <w:r>
              <w:rPr>
                <w:rFonts w:cs="Arial"/>
                <w:b/>
                <w:lang w:val="en-US" w:eastAsia="zh-CN" w:bidi="ar"/>
              </w:rPr>
              <w:fldChar w:fldCharType="end"/>
            </w:r>
          </w:p>
        </w:tc>
      </w:tr>
      <w:tr w:rsidR="00C07403">
        <w:trPr>
          <w:trHeight w:val="203"/>
        </w:trPr>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eastAsia="NSimSun" w:cs="Arial"/>
                <w:lang w:eastAsia="pl-PL" w:bidi="hi-IN"/>
              </w:rPr>
              <w:t>Wykonawca musi rejestrować podczas testów wszystkie wykryte błędy, kategorie błędu oraz liczbę błędów wykrytych podczas testów.</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WPT.</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012</w:t>
            </w:r>
            <w:r>
              <w:rPr>
                <w:rFonts w:cs="Arial"/>
                <w:b/>
                <w:lang w:val="en-US" w:eastAsia="zh-CN" w:bidi="ar"/>
              </w:rPr>
              <w:fldChar w:fldCharType="end"/>
            </w:r>
          </w:p>
        </w:tc>
      </w:tr>
      <w:tr w:rsidR="00C07403">
        <w:trPr>
          <w:trHeight w:val="203"/>
        </w:trPr>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keepNext/>
              <w:spacing w:after="0"/>
              <w:rPr>
                <w:rFonts w:cs="Arial"/>
              </w:rPr>
            </w:pPr>
            <w:r>
              <w:rPr>
                <w:rFonts w:cs="Arial"/>
              </w:rPr>
              <w:t>Wykonawca musi opracować Raport z testów obejmujący co najmniej:</w:t>
            </w:r>
          </w:p>
          <w:p w:rsidR="00C07403" w:rsidRDefault="00B87480">
            <w:pPr>
              <w:keepNext/>
              <w:numPr>
                <w:ilvl w:val="0"/>
                <w:numId w:val="40"/>
              </w:numPr>
              <w:spacing w:after="0"/>
              <w:ind w:left="357" w:hanging="357"/>
              <w:jc w:val="left"/>
              <w:rPr>
                <w:rFonts w:cs="Arial"/>
              </w:rPr>
            </w:pPr>
            <w:r>
              <w:rPr>
                <w:rFonts w:cs="Arial"/>
              </w:rPr>
              <w:t>opis miejsca i termin przeprowadzenia testów;</w:t>
            </w:r>
          </w:p>
          <w:p w:rsidR="00C07403" w:rsidRDefault="00B87480">
            <w:pPr>
              <w:keepNext/>
              <w:numPr>
                <w:ilvl w:val="0"/>
                <w:numId w:val="40"/>
              </w:numPr>
              <w:spacing w:after="0"/>
              <w:ind w:left="357" w:hanging="357"/>
              <w:jc w:val="left"/>
              <w:rPr>
                <w:rFonts w:cs="Arial"/>
              </w:rPr>
            </w:pPr>
            <w:r>
              <w:rPr>
                <w:rFonts w:cs="Arial"/>
              </w:rPr>
              <w:t>listę osób biorących udział w testach;</w:t>
            </w:r>
          </w:p>
          <w:p w:rsidR="00C07403" w:rsidRDefault="00B87480">
            <w:pPr>
              <w:keepNext/>
              <w:numPr>
                <w:ilvl w:val="0"/>
                <w:numId w:val="40"/>
              </w:numPr>
              <w:spacing w:after="0"/>
              <w:ind w:left="357" w:hanging="357"/>
              <w:jc w:val="left"/>
              <w:rPr>
                <w:rFonts w:cs="Arial"/>
              </w:rPr>
            </w:pPr>
            <w:r>
              <w:rPr>
                <w:rFonts w:cs="Arial"/>
              </w:rPr>
              <w:t>opis środowiska testowego;</w:t>
            </w:r>
          </w:p>
          <w:p w:rsidR="00C07403" w:rsidRDefault="00B87480">
            <w:pPr>
              <w:keepNext/>
              <w:numPr>
                <w:ilvl w:val="0"/>
                <w:numId w:val="40"/>
              </w:numPr>
              <w:spacing w:after="0"/>
              <w:ind w:left="357" w:hanging="357"/>
              <w:jc w:val="left"/>
              <w:rPr>
                <w:rFonts w:cs="Arial"/>
              </w:rPr>
            </w:pPr>
            <w:r>
              <w:rPr>
                <w:rFonts w:cs="Arial"/>
              </w:rPr>
              <w:t>listę zrealizowanych scenariuszy testowych;</w:t>
            </w:r>
          </w:p>
          <w:p w:rsidR="00C07403" w:rsidRDefault="00B87480">
            <w:pPr>
              <w:keepNext/>
              <w:numPr>
                <w:ilvl w:val="0"/>
                <w:numId w:val="40"/>
              </w:numPr>
              <w:spacing w:after="0"/>
              <w:ind w:left="357" w:hanging="357"/>
              <w:jc w:val="left"/>
              <w:rPr>
                <w:rFonts w:cs="Arial"/>
              </w:rPr>
            </w:pPr>
            <w:r>
              <w:rPr>
                <w:rFonts w:cs="Arial"/>
              </w:rPr>
              <w:t>listę zrealizowanych przypadków testowych w ramach scenariuszy testowych;</w:t>
            </w:r>
          </w:p>
          <w:p w:rsidR="00C07403" w:rsidRDefault="00B87480">
            <w:pPr>
              <w:keepNext/>
              <w:numPr>
                <w:ilvl w:val="0"/>
                <w:numId w:val="40"/>
              </w:numPr>
              <w:spacing w:after="0"/>
              <w:ind w:left="357" w:hanging="357"/>
              <w:jc w:val="left"/>
              <w:rPr>
                <w:rFonts w:cs="Arial"/>
              </w:rPr>
            </w:pPr>
            <w:r>
              <w:rPr>
                <w:rFonts w:cs="Arial"/>
              </w:rPr>
              <w:t>wynik realizacji poszczególnych przypadków testowych i scenariuszy testowych;</w:t>
            </w:r>
          </w:p>
          <w:p w:rsidR="00C07403" w:rsidRDefault="00B87480">
            <w:pPr>
              <w:keepNext/>
              <w:numPr>
                <w:ilvl w:val="0"/>
                <w:numId w:val="40"/>
              </w:numPr>
              <w:spacing w:after="0"/>
              <w:ind w:left="357" w:hanging="357"/>
              <w:jc w:val="left"/>
              <w:rPr>
                <w:rFonts w:cs="Arial"/>
              </w:rPr>
            </w:pPr>
            <w:r>
              <w:rPr>
                <w:rFonts w:cs="Arial"/>
              </w:rPr>
              <w:t>listę zgłoszonych uwag wraz z adnotacją o sposobie i terminie usunięcia niezgodności.</w:t>
            </w:r>
          </w:p>
          <w:p w:rsidR="00C07403" w:rsidRDefault="00B87480">
            <w:pPr>
              <w:spacing w:after="0"/>
              <w:rPr>
                <w:rFonts w:cs="Arial"/>
                <w:lang w:eastAsia="pl"/>
              </w:rPr>
            </w:pPr>
            <w:r>
              <w:rPr>
                <w:rFonts w:cs="Arial"/>
              </w:rPr>
              <w:t>W raporcie z testów akceptacyjnych (testowanie wersji produkcyjnej Systemu) wszystkie testy muszą zakończyć się wynikiem pozytywnym.</w:t>
            </w:r>
          </w:p>
        </w:tc>
      </w:tr>
    </w:tbl>
    <w:p w:rsidR="00C07403" w:rsidRDefault="00C07403">
      <w:pPr>
        <w:spacing w:after="0"/>
        <w:rPr>
          <w:rFonts w:cs="Arial"/>
        </w:rPr>
      </w:pPr>
    </w:p>
    <w:p w:rsidR="00C07403" w:rsidRDefault="00B87480">
      <w:pPr>
        <w:pStyle w:val="Nagwek2"/>
      </w:pPr>
      <w:bookmarkStart w:id="33" w:name="_Toc25575190"/>
      <w:r>
        <w:t>Bezpieczeństwo Systemu (Komponentu) e-usług (WPB-O)</w:t>
      </w:r>
      <w:bookmarkEnd w:id="33"/>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rPr>
          <w:cantSplit/>
        </w:trPr>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WPB-O.</w:t>
            </w:r>
            <w:r>
              <w:rPr>
                <w:rFonts w:cs="Arial"/>
                <w:b/>
                <w:lang w:val="en-US" w:eastAsia="zh-CN" w:bidi="ar"/>
              </w:rPr>
              <w:fldChar w:fldCharType="begin"/>
            </w:r>
            <w:r>
              <w:rPr>
                <w:rFonts w:cs="Arial"/>
                <w:b/>
                <w:lang w:val="en-US" w:eastAsia="zh-CN" w:bidi="ar"/>
              </w:rPr>
              <w:instrText xml:space="preserve"> SEQ W3 \#000 \r 1 </w:instrText>
            </w:r>
            <w:r>
              <w:rPr>
                <w:rFonts w:cs="Arial"/>
                <w:b/>
                <w:lang w:val="en-US" w:eastAsia="zh-CN" w:bidi="ar"/>
              </w:rPr>
              <w:fldChar w:fldCharType="separate"/>
            </w:r>
            <w:r w:rsidR="00A66356">
              <w:rPr>
                <w:rFonts w:cs="Arial"/>
                <w:b/>
                <w:noProof/>
                <w:lang w:val="en-US" w:eastAsia="zh-CN" w:bidi="ar"/>
              </w:rPr>
              <w:t>001</w:t>
            </w:r>
            <w:r>
              <w:rPr>
                <w:rFonts w:cs="Arial"/>
                <w:b/>
                <w:lang w:val="en-US" w:eastAsia="zh-CN" w:bidi="ar"/>
              </w:rPr>
              <w:fldChar w:fldCharType="end"/>
            </w:r>
          </w:p>
        </w:tc>
      </w:tr>
      <w:tr w:rsidR="00C07403">
        <w:trPr>
          <w:cantSplit/>
        </w:trPr>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tabs>
                <w:tab w:val="left" w:pos="720"/>
              </w:tabs>
              <w:spacing w:after="0"/>
              <w:contextualSpacing/>
              <w:rPr>
                <w:rFonts w:cs="Arial"/>
                <w:lang w:eastAsia="pl"/>
              </w:rPr>
            </w:pPr>
            <w:r>
              <w:rPr>
                <w:rFonts w:cs="Arial"/>
                <w:lang w:eastAsia="pl"/>
              </w:rPr>
              <w:t xml:space="preserve">System e-usług musi uwzględniać zalecenia bezpieczeństwa odnośnie serwisów www OWASP – Application Security </w:t>
            </w:r>
            <w:proofErr w:type="spellStart"/>
            <w:r>
              <w:rPr>
                <w:rFonts w:cs="Arial"/>
                <w:lang w:eastAsia="pl"/>
              </w:rPr>
              <w:t>Verification</w:t>
            </w:r>
            <w:proofErr w:type="spellEnd"/>
            <w:r>
              <w:rPr>
                <w:rFonts w:cs="Arial"/>
                <w:lang w:eastAsia="pl"/>
              </w:rPr>
              <w:t xml:space="preserve"> Standard 4.0 poziom 2 (</w:t>
            </w:r>
            <w:proofErr w:type="spellStart"/>
            <w:r>
              <w:rPr>
                <w:rFonts w:cs="Arial"/>
                <w:lang w:eastAsia="pl"/>
              </w:rPr>
              <w:t>level</w:t>
            </w:r>
            <w:proofErr w:type="spellEnd"/>
            <w:r>
              <w:rPr>
                <w:rFonts w:cs="Arial"/>
                <w:lang w:eastAsia="pl"/>
              </w:rPr>
              <w:t xml:space="preserve"> 2) – źródło:</w:t>
            </w:r>
          </w:p>
          <w:p w:rsidR="00C07403" w:rsidRDefault="00B87480">
            <w:pPr>
              <w:tabs>
                <w:tab w:val="left" w:pos="720"/>
              </w:tabs>
              <w:spacing w:after="0"/>
              <w:contextualSpacing/>
              <w:rPr>
                <w:rFonts w:eastAsia="NSimSun" w:cs="Arial"/>
              </w:rPr>
            </w:pPr>
            <w:r>
              <w:rPr>
                <w:rFonts w:cs="Arial"/>
                <w:lang w:eastAsia="pl"/>
              </w:rPr>
              <w:t>https://www.owasp.org/index.php/Category:OWASP_Application_Security_Verification_Standard_Project</w:t>
            </w:r>
          </w:p>
        </w:tc>
      </w:tr>
    </w:tbl>
    <w:p w:rsidR="00C07403" w:rsidRDefault="00C07403"/>
    <w:p w:rsidR="00C07403" w:rsidRDefault="00B87480">
      <w:pPr>
        <w:pStyle w:val="Nagwek3"/>
      </w:pPr>
      <w:r>
        <w:lastRenderedPageBreak/>
        <w:t>Uwierzytelnianie (WPB-U)</w:t>
      </w: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rPr>
          <w:cantSplit/>
        </w:trPr>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WPB-U.</w:t>
            </w:r>
            <w:r>
              <w:rPr>
                <w:rFonts w:cs="Arial"/>
                <w:b/>
                <w:lang w:val="en-US" w:eastAsia="zh-CN" w:bidi="ar"/>
              </w:rPr>
              <w:fldChar w:fldCharType="begin"/>
            </w:r>
            <w:r>
              <w:rPr>
                <w:rFonts w:cs="Arial"/>
                <w:b/>
                <w:lang w:val="en-US" w:eastAsia="zh-CN" w:bidi="ar"/>
              </w:rPr>
              <w:instrText xml:space="preserve"> SEQ W3 \#000 \r 1 </w:instrText>
            </w:r>
            <w:r>
              <w:rPr>
                <w:rFonts w:cs="Arial"/>
                <w:b/>
                <w:lang w:val="en-US" w:eastAsia="zh-CN" w:bidi="ar"/>
              </w:rPr>
              <w:fldChar w:fldCharType="separate"/>
            </w:r>
            <w:r w:rsidR="00A66356">
              <w:rPr>
                <w:rFonts w:cs="Arial"/>
                <w:b/>
                <w:noProof/>
                <w:lang w:val="en-US" w:eastAsia="zh-CN" w:bidi="ar"/>
              </w:rPr>
              <w:t>001</w:t>
            </w:r>
            <w:r>
              <w:rPr>
                <w:rFonts w:cs="Arial"/>
                <w:b/>
                <w:lang w:val="en-US" w:eastAsia="zh-CN" w:bidi="ar"/>
              </w:rPr>
              <w:fldChar w:fldCharType="end"/>
            </w:r>
          </w:p>
        </w:tc>
      </w:tr>
      <w:tr w:rsidR="00C07403">
        <w:trPr>
          <w:cantSplit/>
        </w:trPr>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tabs>
                <w:tab w:val="left" w:pos="720"/>
              </w:tabs>
              <w:spacing w:after="0"/>
              <w:contextualSpacing/>
              <w:rPr>
                <w:rFonts w:eastAsia="NSimSun" w:cs="Arial"/>
              </w:rPr>
            </w:pPr>
            <w:r>
              <w:t xml:space="preserve">System e-usług musi wykorzystywać mechanizm pojedynczego logowania (Single </w:t>
            </w:r>
            <w:proofErr w:type="spellStart"/>
            <w:r>
              <w:t>Sign</w:t>
            </w:r>
            <w:proofErr w:type="spellEnd"/>
            <w:r>
              <w:t>-On) umożliwiający zalogowanym (uwierzytelnionym) Użytkownikom lub Administratorom uzyskanie dostępu do poszczególnych danych, procesów i interfejsów Systemu na podstawie przyznanych im uprawnień, bez konieczności ponownego logowania.</w:t>
            </w:r>
          </w:p>
        </w:tc>
      </w:tr>
    </w:tbl>
    <w:p w:rsidR="00C07403" w:rsidRDefault="00C07403">
      <w:pPr>
        <w:spacing w:after="0"/>
        <w:rPr>
          <w:rFonts w:cs="Arial"/>
          <w:lang w:val="pl" w:eastAsia="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WPB-U.</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002</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tabs>
                <w:tab w:val="left" w:pos="720"/>
              </w:tabs>
              <w:spacing w:after="0"/>
              <w:contextualSpacing/>
              <w:rPr>
                <w:rFonts w:eastAsia="NSimSun" w:cs="Arial"/>
              </w:rPr>
            </w:pPr>
            <w:r>
              <w:t>System e-usług musi posiadać jednolitą, scentralizowaną strukturę bazy Użytkowników, gdzie wszyscy Użytkownicy Systemu e-usług będą posiadać pojedyncze dane uwierzytelniające, co znacznie skróci czas poświęcany na rejestrację i logowanie Użytkownika do Systemu e-usług.</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WPB-U.</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003</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tabs>
                <w:tab w:val="left" w:pos="720"/>
              </w:tabs>
              <w:spacing w:after="0"/>
              <w:contextualSpacing/>
              <w:rPr>
                <w:rFonts w:eastAsia="NSimSun" w:cs="Arial"/>
              </w:rPr>
            </w:pPr>
            <w:r>
              <w:rPr>
                <w:rFonts w:cs="Calibri"/>
              </w:rPr>
              <w:t xml:space="preserve">Wszystkie procesy i usługi sieciowe Systemu </w:t>
            </w:r>
            <w:r>
              <w:t xml:space="preserve">e-usług </w:t>
            </w:r>
            <w:r>
              <w:rPr>
                <w:rFonts w:cs="Calibri"/>
              </w:rPr>
              <w:t>muszą używać tej samej bazy do uwierzytelniania i autoryzacji Użytkowników.</w:t>
            </w:r>
          </w:p>
        </w:tc>
      </w:tr>
    </w:tbl>
    <w:p w:rsidR="00C07403" w:rsidRDefault="00C07403">
      <w:pPr>
        <w:spacing w:after="0"/>
        <w:rPr>
          <w:rFonts w:cs="Arial"/>
        </w:rPr>
      </w:pPr>
    </w:p>
    <w:p w:rsidR="00C07403" w:rsidRDefault="00B87480">
      <w:pPr>
        <w:pStyle w:val="Nagwek3"/>
      </w:pPr>
      <w:r>
        <w:t>Kontrola dostępu (WPB-D)</w:t>
      </w: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rPr>
          <w:cantSplit/>
        </w:trPr>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WPB-D.</w:t>
            </w:r>
            <w:r>
              <w:rPr>
                <w:rFonts w:cs="Arial"/>
                <w:b/>
                <w:lang w:val="en-US" w:eastAsia="zh-CN" w:bidi="ar"/>
              </w:rPr>
              <w:fldChar w:fldCharType="begin"/>
            </w:r>
            <w:r>
              <w:rPr>
                <w:rFonts w:cs="Arial"/>
                <w:b/>
                <w:lang w:val="en-US" w:eastAsia="zh-CN" w:bidi="ar"/>
              </w:rPr>
              <w:instrText xml:space="preserve"> SEQ W3 \#000 \r 1 </w:instrText>
            </w:r>
            <w:r>
              <w:rPr>
                <w:rFonts w:cs="Arial"/>
                <w:b/>
                <w:lang w:val="en-US" w:eastAsia="zh-CN" w:bidi="ar"/>
              </w:rPr>
              <w:fldChar w:fldCharType="separate"/>
            </w:r>
            <w:r w:rsidR="00A66356">
              <w:rPr>
                <w:rFonts w:cs="Arial"/>
                <w:b/>
                <w:noProof/>
                <w:lang w:val="en-US" w:eastAsia="zh-CN" w:bidi="ar"/>
              </w:rPr>
              <w:t>001</w:t>
            </w:r>
            <w:r>
              <w:rPr>
                <w:rFonts w:cs="Arial"/>
                <w:b/>
                <w:lang w:val="en-US" w:eastAsia="zh-CN" w:bidi="ar"/>
              </w:rPr>
              <w:fldChar w:fldCharType="end"/>
            </w:r>
          </w:p>
        </w:tc>
      </w:tr>
      <w:tr w:rsidR="00C07403">
        <w:trPr>
          <w:cantSplit/>
        </w:trPr>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tabs>
                <w:tab w:val="left" w:pos="720"/>
              </w:tabs>
              <w:spacing w:after="0"/>
              <w:contextualSpacing/>
              <w:rPr>
                <w:rFonts w:eastAsia="NSimSun" w:cs="Arial"/>
              </w:rPr>
            </w:pPr>
            <w:r>
              <w:t>System uprawnień musi zapewniać uprawnienia do poszczególnych elementów Systemu, związanych z nimi procesów, interfejsów i danych.</w:t>
            </w:r>
          </w:p>
        </w:tc>
      </w:tr>
    </w:tbl>
    <w:p w:rsidR="00C07403" w:rsidRDefault="00C07403">
      <w:pPr>
        <w:spacing w:after="0"/>
        <w:rPr>
          <w:rFonts w:cs="Arial"/>
          <w:lang w:val="pl" w:eastAsia="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WPB-D.</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002</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tabs>
                <w:tab w:val="left" w:pos="720"/>
              </w:tabs>
              <w:spacing w:after="0"/>
              <w:contextualSpacing/>
              <w:rPr>
                <w:rFonts w:eastAsia="NSimSun" w:cs="Arial"/>
              </w:rPr>
            </w:pPr>
            <w:r>
              <w:t>Jeżeli Użytkownik nie posiada przyznanych stosowanych uprawnień dostępu do Systemu, procesy interfejsy i dane muszą być dla niego niedostępne i niewidoczne.</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WPB-D.</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003</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contextualSpacing/>
            </w:pPr>
            <w:r>
              <w:t>Kontrola dostępu musi pozwalać na:</w:t>
            </w:r>
          </w:p>
          <w:p w:rsidR="00C07403" w:rsidRDefault="00B87480">
            <w:pPr>
              <w:numPr>
                <w:ilvl w:val="0"/>
                <w:numId w:val="41"/>
              </w:numPr>
              <w:spacing w:after="0"/>
              <w:ind w:left="360"/>
              <w:contextualSpacing/>
              <w:rPr>
                <w:rFonts w:eastAsia="NSimSun" w:cs="Arial"/>
              </w:rPr>
            </w:pPr>
            <w:r>
              <w:t>definiowanie hierarchii poszczególnych poziomów administracji Systemem, zgodnie z odpowiedzialnością poszczególnych jednostek Zamawiającego za utrzymywane zasoby;</w:t>
            </w:r>
          </w:p>
          <w:p w:rsidR="00C07403" w:rsidRDefault="00B87480">
            <w:pPr>
              <w:numPr>
                <w:ilvl w:val="0"/>
                <w:numId w:val="41"/>
              </w:numPr>
              <w:spacing w:after="0"/>
              <w:ind w:left="360"/>
              <w:contextualSpacing/>
              <w:rPr>
                <w:rFonts w:eastAsia="NSimSun" w:cs="Arial"/>
              </w:rPr>
            </w:pPr>
            <w:r>
              <w:t>zarządzanie Systemem na wskazanych stanowiskach w zakresie uprawnień administracyjnych, edycyjnych lub informacyjnych.</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WPB-D.</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004</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contextualSpacing/>
            </w:pPr>
            <w:r>
              <w:t>Kontrola dostępu musi zapewniać następujące, minimalne poziomy administracji Systemem:</w:t>
            </w:r>
          </w:p>
          <w:p w:rsidR="00C07403" w:rsidRDefault="00B87480">
            <w:pPr>
              <w:numPr>
                <w:ilvl w:val="1"/>
                <w:numId w:val="42"/>
              </w:numPr>
              <w:spacing w:after="0"/>
              <w:ind w:left="360"/>
              <w:contextualSpacing/>
              <w:rPr>
                <w:rFonts w:eastAsia="NSimSun" w:cs="Arial"/>
              </w:rPr>
            </w:pPr>
            <w:r>
              <w:t>administrator Systemu jednostki, określający, do jakich elementów Systemu posiadają dostęp Użytkownicy wewnętrzni danej jednostki, definiujący role poszczególnych Użytkowników wewnętrznych, w tym administratorów Systemu;</w:t>
            </w:r>
          </w:p>
          <w:p w:rsidR="00C07403" w:rsidRDefault="00B87480">
            <w:pPr>
              <w:numPr>
                <w:ilvl w:val="1"/>
                <w:numId w:val="42"/>
              </w:numPr>
              <w:spacing w:after="0"/>
              <w:ind w:left="360"/>
              <w:contextualSpacing/>
              <w:rPr>
                <w:rFonts w:eastAsia="NSimSun" w:cs="Arial"/>
              </w:rPr>
            </w:pPr>
            <w:r>
              <w:t>administrator Systemu, posiadający uprawnienia do administracji Systemem w zakresie parametrów konfiguracyjnych, słowników, szablonów itp.</w:t>
            </w:r>
          </w:p>
        </w:tc>
      </w:tr>
    </w:tbl>
    <w:p w:rsidR="00C07403" w:rsidRDefault="00C07403">
      <w:pPr>
        <w:spacing w:after="0"/>
        <w:rPr>
          <w:rFonts w:cs="Arial"/>
        </w:rPr>
      </w:pPr>
    </w:p>
    <w:p w:rsidR="00C07403" w:rsidRDefault="00B87480">
      <w:pPr>
        <w:pStyle w:val="Nagwek3"/>
      </w:pPr>
      <w:r>
        <w:lastRenderedPageBreak/>
        <w:t>Poufność (WPB-P)</w:t>
      </w: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rPr>
          <w:cantSplit/>
        </w:trPr>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WPB-P.</w:t>
            </w:r>
            <w:r>
              <w:rPr>
                <w:rFonts w:cs="Arial"/>
                <w:b/>
                <w:lang w:val="en-US" w:eastAsia="zh-CN" w:bidi="ar"/>
              </w:rPr>
              <w:fldChar w:fldCharType="begin"/>
            </w:r>
            <w:r>
              <w:rPr>
                <w:rFonts w:cs="Arial"/>
                <w:b/>
                <w:lang w:val="en-US" w:eastAsia="zh-CN" w:bidi="ar"/>
              </w:rPr>
              <w:instrText xml:space="preserve"> SEQ W3 \#000 \r 1 </w:instrText>
            </w:r>
            <w:r>
              <w:rPr>
                <w:rFonts w:cs="Arial"/>
                <w:b/>
                <w:lang w:val="en-US" w:eastAsia="zh-CN" w:bidi="ar"/>
              </w:rPr>
              <w:fldChar w:fldCharType="separate"/>
            </w:r>
            <w:r w:rsidR="00A66356">
              <w:rPr>
                <w:rFonts w:cs="Arial"/>
                <w:b/>
                <w:noProof/>
                <w:lang w:val="en-US" w:eastAsia="zh-CN" w:bidi="ar"/>
              </w:rPr>
              <w:t>001</w:t>
            </w:r>
            <w:r>
              <w:rPr>
                <w:rFonts w:cs="Arial"/>
                <w:b/>
                <w:lang w:val="en-US" w:eastAsia="zh-CN" w:bidi="ar"/>
              </w:rPr>
              <w:fldChar w:fldCharType="end"/>
            </w:r>
          </w:p>
        </w:tc>
      </w:tr>
      <w:tr w:rsidR="00C07403">
        <w:trPr>
          <w:cantSplit/>
        </w:trPr>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tabs>
                <w:tab w:val="left" w:pos="720"/>
              </w:tabs>
              <w:spacing w:after="0"/>
              <w:contextualSpacing/>
              <w:rPr>
                <w:rFonts w:eastAsia="NSimSun" w:cs="Arial"/>
              </w:rPr>
            </w:pPr>
            <w:r>
              <w:t>Poufność danych w Systemie musi być zapewniona dzięki wykorzystaniu szyfrowanej transmisji danych pomiędzy warstwą prezentacji z wykorzystaniem protokołu HTTPS. Transmisja może być niezaszyfrowana tylko w przypadkach, gdy wymieniane dane są publicznie dostępne dla anonimowych Użytkowników.</w:t>
            </w:r>
          </w:p>
        </w:tc>
      </w:tr>
    </w:tbl>
    <w:p w:rsidR="00C07403" w:rsidRDefault="00C07403">
      <w:pPr>
        <w:spacing w:after="0"/>
        <w:rPr>
          <w:rFonts w:cs="Arial"/>
          <w:lang w:val="pl" w:eastAsia="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WPB-P.</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002</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tabs>
                <w:tab w:val="left" w:pos="720"/>
              </w:tabs>
              <w:spacing w:after="0"/>
              <w:contextualSpacing/>
              <w:rPr>
                <w:rFonts w:eastAsia="NSimSun" w:cs="Arial"/>
              </w:rPr>
            </w:pPr>
            <w:r>
              <w:t>Wykonawca musi zaprojektować komunikację z Systemami zewnętrznymi w taki sposób, aby wywołania zewnętrznych Usług Sieciowych odbywały się za pomocą protokołu HTTPS.</w:t>
            </w:r>
          </w:p>
        </w:tc>
      </w:tr>
    </w:tbl>
    <w:p w:rsidR="00C07403" w:rsidRDefault="00C07403">
      <w:pPr>
        <w:spacing w:after="0"/>
        <w:rPr>
          <w:rFonts w:cs="Arial"/>
        </w:rPr>
      </w:pPr>
    </w:p>
    <w:p w:rsidR="00C07403" w:rsidRDefault="00B87480">
      <w:pPr>
        <w:pStyle w:val="Nagwek3"/>
      </w:pPr>
      <w:r>
        <w:t>Rozliczalność (WPB-R)</w:t>
      </w: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rPr>
          <w:cantSplit/>
        </w:trPr>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WPB-R.</w:t>
            </w:r>
            <w:r>
              <w:rPr>
                <w:rFonts w:cs="Arial"/>
                <w:b/>
                <w:lang w:val="en-US" w:eastAsia="zh-CN" w:bidi="ar"/>
              </w:rPr>
              <w:fldChar w:fldCharType="begin"/>
            </w:r>
            <w:r>
              <w:rPr>
                <w:rFonts w:cs="Arial"/>
                <w:b/>
                <w:lang w:val="en-US" w:eastAsia="zh-CN" w:bidi="ar"/>
              </w:rPr>
              <w:instrText xml:space="preserve"> SEQ W3 \#000 \r 1 </w:instrText>
            </w:r>
            <w:r>
              <w:rPr>
                <w:rFonts w:cs="Arial"/>
                <w:b/>
                <w:lang w:val="en-US" w:eastAsia="zh-CN" w:bidi="ar"/>
              </w:rPr>
              <w:fldChar w:fldCharType="separate"/>
            </w:r>
            <w:r w:rsidR="00A66356">
              <w:rPr>
                <w:rFonts w:cs="Arial"/>
                <w:b/>
                <w:noProof/>
                <w:lang w:val="en-US" w:eastAsia="zh-CN" w:bidi="ar"/>
              </w:rPr>
              <w:t>001</w:t>
            </w:r>
            <w:r>
              <w:rPr>
                <w:rFonts w:cs="Arial"/>
                <w:b/>
                <w:lang w:val="en-US" w:eastAsia="zh-CN" w:bidi="ar"/>
              </w:rPr>
              <w:fldChar w:fldCharType="end"/>
            </w:r>
          </w:p>
        </w:tc>
      </w:tr>
      <w:tr w:rsidR="00C07403">
        <w:trPr>
          <w:cantSplit/>
        </w:trPr>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tabs>
                <w:tab w:val="left" w:pos="720"/>
              </w:tabs>
              <w:spacing w:after="0"/>
              <w:contextualSpacing/>
              <w:rPr>
                <w:rFonts w:eastAsia="NSimSun" w:cs="Arial"/>
              </w:rPr>
            </w:pPr>
            <w:r>
              <w:t>Rozliczalność w Systemie musi podlegać wiarygodnemu dokumentowaniu w postaci elektronicznych zapisów w dziennikach systemów (logach) zgodnie z wymaganiami § 21. ust. 1. Rozporządzenia Rady Ministrów z dnia 12 kwietnia 2012 r. w sprawie Krajowych Ram Interoperacyjności, minimalnych wymagań dla rejestrów publicznych i wymiany informacji w postaci elektronicznej oraz minimalnych wymagań dla Systemów teleinformatycznych.</w:t>
            </w:r>
          </w:p>
        </w:tc>
      </w:tr>
    </w:tbl>
    <w:p w:rsidR="00C07403" w:rsidRDefault="00C07403">
      <w:pPr>
        <w:spacing w:after="0"/>
        <w:rPr>
          <w:rFonts w:cs="Arial"/>
          <w:lang w:val="pl" w:eastAsia="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WPB-R.</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002</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contextualSpacing/>
            </w:pPr>
            <w:r>
              <w:t>W dziennikach Systemu muszą być odnotowywane obligatoryjnie działania Użytkowników lub obiektów systemowych polegające na dostępie do:</w:t>
            </w:r>
          </w:p>
          <w:p w:rsidR="00C07403" w:rsidRDefault="00B87480">
            <w:pPr>
              <w:numPr>
                <w:ilvl w:val="1"/>
                <w:numId w:val="43"/>
              </w:numPr>
              <w:spacing w:after="0"/>
              <w:ind w:left="360"/>
              <w:contextualSpacing/>
              <w:rPr>
                <w:rFonts w:eastAsia="NSimSun" w:cs="Arial"/>
              </w:rPr>
            </w:pPr>
            <w:r>
              <w:t>Systemu z uprawnieniami administracyjnymi, takie jak: dodanie Użytkownika Systemu, edycja Użytkownika, zawieszenie Użytkownika, usunięcie Użytkownika, przypisanie/odebranie Użytkownikowi dostępu do Systemu oraz związanych z nimi uprawnień edycyjnych, informacyjnych i administracyjnych;</w:t>
            </w:r>
          </w:p>
          <w:p w:rsidR="00C07403" w:rsidRDefault="00B87480">
            <w:pPr>
              <w:numPr>
                <w:ilvl w:val="1"/>
                <w:numId w:val="43"/>
              </w:numPr>
              <w:spacing w:after="0"/>
              <w:ind w:left="360"/>
              <w:contextualSpacing/>
              <w:rPr>
                <w:rFonts w:eastAsia="NSimSun" w:cs="Arial"/>
              </w:rPr>
            </w:pPr>
            <w:r>
              <w:t>konfiguracji Systemu, w tym konfiguracji zabezpieczeń;</w:t>
            </w:r>
          </w:p>
          <w:p w:rsidR="00C07403" w:rsidRDefault="00B87480">
            <w:pPr>
              <w:numPr>
                <w:ilvl w:val="1"/>
                <w:numId w:val="43"/>
              </w:numPr>
              <w:spacing w:after="0"/>
              <w:ind w:left="360"/>
              <w:contextualSpacing/>
              <w:rPr>
                <w:rFonts w:eastAsia="NSimSun" w:cs="Arial"/>
              </w:rPr>
            </w:pPr>
            <w:r>
              <w:t>przetwarzanych w Systemie danych podlegających prawnej ochronie w zakresie wymaganym przepisami prawa.</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WPB-R.</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003</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pPr>
            <w:r>
              <w:t>System musi zapewniać odnotowywane działania Użytkowników lub obiektów systemowych, a także inne zdarzenia związane z eksploatacją Systemu w postaci:</w:t>
            </w:r>
          </w:p>
          <w:p w:rsidR="00C07403" w:rsidRDefault="00B87480">
            <w:pPr>
              <w:pStyle w:val="Akapitzlist"/>
              <w:numPr>
                <w:ilvl w:val="0"/>
                <w:numId w:val="44"/>
              </w:numPr>
              <w:spacing w:after="0"/>
              <w:ind w:left="360"/>
            </w:pPr>
            <w:r>
              <w:t xml:space="preserve">działań Użytkowników nieposiadających uprawnień administracyjnych, do których należą działania dokonane przez Użytkowników we wszystkich trzech warstwach architektury trójwarstwowej;  </w:t>
            </w:r>
          </w:p>
          <w:p w:rsidR="00C07403" w:rsidRDefault="00B87480">
            <w:pPr>
              <w:pStyle w:val="Akapitzlist"/>
              <w:numPr>
                <w:ilvl w:val="0"/>
                <w:numId w:val="44"/>
              </w:numPr>
              <w:spacing w:after="0"/>
              <w:ind w:left="360"/>
              <w:rPr>
                <w:rFonts w:eastAsia="NSimSun" w:cs="Arial"/>
              </w:rPr>
            </w:pPr>
            <w:r>
              <w:t>zdarzeń systemowych nieposiadających krytycznego znaczenia dla funkcjonowania Systemu;</w:t>
            </w:r>
          </w:p>
          <w:p w:rsidR="00C07403" w:rsidRDefault="00B87480">
            <w:pPr>
              <w:pStyle w:val="Akapitzlist"/>
              <w:numPr>
                <w:ilvl w:val="0"/>
                <w:numId w:val="44"/>
              </w:numPr>
              <w:spacing w:after="0"/>
              <w:ind w:left="360"/>
              <w:rPr>
                <w:rFonts w:eastAsia="NSimSun" w:cs="Arial"/>
              </w:rPr>
            </w:pPr>
            <w:r>
              <w:t>zdarzeń i parametrów środowiska, w którym eksploatowany jest System teleinformatyczny.</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WPB-R.</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004</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pPr>
            <w:r>
              <w:t>System musi pozwalać na rejestrowanie działań Użytkowników:</w:t>
            </w:r>
          </w:p>
          <w:p w:rsidR="00C07403" w:rsidRDefault="00B87480">
            <w:pPr>
              <w:pStyle w:val="Akapitzlist"/>
              <w:numPr>
                <w:ilvl w:val="1"/>
                <w:numId w:val="45"/>
              </w:numPr>
              <w:spacing w:after="0"/>
              <w:ind w:left="360"/>
            </w:pPr>
            <w:r>
              <w:t>warstwy danych, obejmujących wszystkie dane/tabele Systemu, w tym:</w:t>
            </w:r>
          </w:p>
          <w:p w:rsidR="00C07403" w:rsidRDefault="00B87480">
            <w:pPr>
              <w:pStyle w:val="Akapitzlist"/>
              <w:numPr>
                <w:ilvl w:val="2"/>
                <w:numId w:val="45"/>
              </w:numPr>
              <w:spacing w:after="0"/>
              <w:ind w:left="700"/>
            </w:pPr>
            <w:r>
              <w:t xml:space="preserve">działania związane z aktualizacją danych Systemu, wraz z informacją o tym, jakie dane, kiedy i przez kogo zostały dodane, zaktualizowane lub usunięte; </w:t>
            </w:r>
          </w:p>
          <w:p w:rsidR="00C07403" w:rsidRDefault="00B87480">
            <w:pPr>
              <w:pStyle w:val="Akapitzlist"/>
              <w:numPr>
                <w:ilvl w:val="2"/>
                <w:numId w:val="45"/>
              </w:numPr>
              <w:spacing w:after="0"/>
              <w:ind w:left="700"/>
            </w:pPr>
            <w:r>
              <w:lastRenderedPageBreak/>
              <w:t>działania związane z wynikami procesów przetwarzania danych (np. uruchamianych skryptów PL/SQL);</w:t>
            </w:r>
          </w:p>
          <w:p w:rsidR="00C07403" w:rsidRDefault="00B87480">
            <w:pPr>
              <w:pStyle w:val="Akapitzlist"/>
              <w:numPr>
                <w:ilvl w:val="1"/>
                <w:numId w:val="45"/>
              </w:numPr>
              <w:spacing w:after="0"/>
              <w:ind w:left="360"/>
            </w:pPr>
            <w:r>
              <w:t>warstwy logiki biznesowej, w tym:</w:t>
            </w:r>
          </w:p>
          <w:p w:rsidR="00C07403" w:rsidRDefault="00B87480">
            <w:pPr>
              <w:pStyle w:val="Akapitzlist"/>
              <w:numPr>
                <w:ilvl w:val="2"/>
                <w:numId w:val="45"/>
              </w:numPr>
              <w:spacing w:after="0"/>
              <w:ind w:left="700"/>
            </w:pPr>
            <w:r>
              <w:t>działania związane z logowaniem do Systemu, zawierające minimum informacje o tym, kto i kiedy się logował, z jakiego adresu IP oraz jaki był wynik logowania do Systemu (pozytywny lub negatywny);</w:t>
            </w:r>
          </w:p>
          <w:p w:rsidR="00C07403" w:rsidRDefault="00B87480">
            <w:pPr>
              <w:pStyle w:val="Akapitzlist"/>
              <w:numPr>
                <w:ilvl w:val="2"/>
                <w:numId w:val="45"/>
              </w:numPr>
              <w:spacing w:after="0"/>
              <w:ind w:left="700"/>
            </w:pPr>
            <w:r>
              <w:t>działania związane z uruchomianiem funkcji/procesów Systemu, wraz z informacją o tym, jakie procesy logiki biznesowej, kiedy i przez kogo zostały uruchomione.</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WPB-R.</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005</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tabs>
                <w:tab w:val="left" w:pos="720"/>
              </w:tabs>
              <w:spacing w:after="0"/>
              <w:contextualSpacing/>
              <w:rPr>
                <w:rFonts w:eastAsia="NSimSun" w:cs="Arial"/>
              </w:rPr>
            </w:pPr>
            <w:r>
              <w:t>Administrator Systemu musi posiadać wgląd w działania wszystkich Użytkowników.</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WPB-R.</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006</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tabs>
                <w:tab w:val="left" w:pos="720"/>
              </w:tabs>
              <w:spacing w:after="0"/>
              <w:contextualSpacing/>
              <w:rPr>
                <w:rFonts w:eastAsia="NSimSun" w:cs="Arial"/>
              </w:rPr>
            </w:pPr>
            <w:r>
              <w:t>Użytkownik Systemu musi posiadać wgląd do swojej historii działań w Systemie.</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WPB-R.</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007</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tabs>
                <w:tab w:val="left" w:pos="720"/>
              </w:tabs>
              <w:spacing w:after="0"/>
              <w:contextualSpacing/>
              <w:rPr>
                <w:rFonts w:eastAsia="NSimSun" w:cs="Arial"/>
              </w:rPr>
            </w:pPr>
            <w:r>
              <w:t>System musi przechowywać informację dotyczącą daty utworzenia i modyfikacji danego rekordu oraz informację o Użytkowniku, który utworzył lub zmodyfikował dany rekord. Informacja ta musi być dostępna dla Użytkownika z poziomu interfejsu Systemu.</w:t>
            </w:r>
          </w:p>
        </w:tc>
      </w:tr>
    </w:tbl>
    <w:p w:rsidR="00C07403" w:rsidRDefault="00C07403">
      <w:pPr>
        <w:spacing w:after="0"/>
        <w:rPr>
          <w:rFonts w:cs="Arial"/>
        </w:rPr>
      </w:pPr>
    </w:p>
    <w:p w:rsidR="00C07403" w:rsidRDefault="00B87480">
      <w:pPr>
        <w:pStyle w:val="Nagwek3"/>
      </w:pPr>
      <w:r>
        <w:t>Kopie bezpieczeństwa (WPB-K)</w:t>
      </w: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rPr>
          <w:cantSplit/>
        </w:trPr>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WPB-K.</w:t>
            </w:r>
            <w:r>
              <w:rPr>
                <w:rFonts w:cs="Arial"/>
                <w:b/>
                <w:lang w:val="en-US" w:eastAsia="zh-CN" w:bidi="ar"/>
              </w:rPr>
              <w:fldChar w:fldCharType="begin"/>
            </w:r>
            <w:r>
              <w:rPr>
                <w:rFonts w:cs="Arial"/>
                <w:b/>
                <w:lang w:eastAsia="zh-CN" w:bidi="ar"/>
              </w:rPr>
              <w:instrText xml:space="preserve"> SEQ W3 \#000 \r 1 </w:instrText>
            </w:r>
            <w:r>
              <w:rPr>
                <w:rFonts w:cs="Arial"/>
                <w:b/>
                <w:lang w:val="en-US" w:eastAsia="zh-CN" w:bidi="ar"/>
              </w:rPr>
              <w:fldChar w:fldCharType="separate"/>
            </w:r>
            <w:r w:rsidR="00A66356">
              <w:rPr>
                <w:rFonts w:cs="Arial"/>
                <w:b/>
                <w:noProof/>
                <w:lang w:eastAsia="zh-CN" w:bidi="ar"/>
              </w:rPr>
              <w:t>001</w:t>
            </w:r>
            <w:r>
              <w:rPr>
                <w:rFonts w:cs="Arial"/>
                <w:b/>
                <w:lang w:val="en-US" w:eastAsia="zh-CN" w:bidi="ar"/>
              </w:rPr>
              <w:fldChar w:fldCharType="end"/>
            </w:r>
          </w:p>
        </w:tc>
      </w:tr>
      <w:tr w:rsidR="00C07403">
        <w:trPr>
          <w:cantSplit/>
        </w:trPr>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tabs>
                <w:tab w:val="left" w:pos="720"/>
              </w:tabs>
              <w:spacing w:after="0"/>
              <w:contextualSpacing/>
              <w:rPr>
                <w:rFonts w:eastAsia="NSimSun" w:cs="Arial"/>
              </w:rPr>
            </w:pPr>
            <w:r>
              <w:t>Wykonawca jest zobowiązany opracować i wdrożyć harmonogramy tworzenia kopii zapasowych oraz procedury odtworzenia w przypadku awarii.</w:t>
            </w:r>
          </w:p>
        </w:tc>
      </w:tr>
    </w:tbl>
    <w:p w:rsidR="00C07403" w:rsidRDefault="00C07403">
      <w:pPr>
        <w:spacing w:after="0"/>
        <w:rPr>
          <w:rFonts w:cs="Arial"/>
          <w:lang w:val="pl" w:eastAsia="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WPB-K.</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002</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tabs>
                <w:tab w:val="left" w:pos="720"/>
              </w:tabs>
              <w:spacing w:after="0"/>
              <w:contextualSpacing/>
              <w:rPr>
                <w:rFonts w:eastAsia="NSimSun" w:cs="Arial"/>
              </w:rPr>
            </w:pPr>
            <w:r>
              <w:t>Kopie zapasowe Systemu muszą obejmować cały System, w tym jego dane, logiki biznesowe, interfejsy Użytkownika.</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WPB-K.</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003</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tabs>
                <w:tab w:val="left" w:pos="720"/>
              </w:tabs>
              <w:spacing w:after="0"/>
              <w:contextualSpacing/>
              <w:rPr>
                <w:rFonts w:eastAsia="NSimSun" w:cs="Arial"/>
              </w:rPr>
            </w:pPr>
            <w:r>
              <w:t>System musi umożliwiać wybór między archiwizacją pełną, a przyrostową, przy założeniu takim, że na podstawie kopii zapasowych powinno być możliwe automatyczne odtworzenie Systemu wraz z danymi w dowolnym momencie.</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WPB-K.</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004</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tabs>
                <w:tab w:val="left" w:pos="720"/>
              </w:tabs>
              <w:spacing w:after="0"/>
              <w:contextualSpacing/>
              <w:rPr>
                <w:rFonts w:eastAsia="NSimSun" w:cs="Arial"/>
              </w:rPr>
            </w:pPr>
            <w:r>
              <w:t>System musi umożliwiać wykonywanie kopii bezpieczeństwa wg określonego scenariusza, nie rzadziej niż raz dziennie. Kopie bezpieczeństwa muszą zapewniać możliwość odzyskania danych i przywrócenia całego Systemu do stanu normalnej pracy po ewentualnej awarii sprzętowej lub programowej.</w:t>
            </w:r>
          </w:p>
        </w:tc>
      </w:tr>
    </w:tbl>
    <w:p w:rsidR="00C07403" w:rsidRDefault="00C07403">
      <w:pPr>
        <w:spacing w:after="0"/>
        <w:rPr>
          <w:rFonts w:cs="Arial"/>
        </w:rPr>
      </w:pPr>
    </w:p>
    <w:p w:rsidR="00C07403" w:rsidRDefault="00B87480">
      <w:pPr>
        <w:pStyle w:val="Nagwek3"/>
      </w:pPr>
      <w:r>
        <w:t>Zabezpieczenie przed atakami (WPB-CB)</w:t>
      </w: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rPr>
          <w:cantSplit/>
        </w:trPr>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WPB-CB.</w:t>
            </w:r>
            <w:r>
              <w:rPr>
                <w:rFonts w:cs="Arial"/>
                <w:b/>
                <w:lang w:val="en-US" w:eastAsia="zh-CN" w:bidi="ar"/>
              </w:rPr>
              <w:fldChar w:fldCharType="begin"/>
            </w:r>
            <w:r>
              <w:rPr>
                <w:rFonts w:cs="Arial"/>
                <w:b/>
                <w:lang w:val="en-US" w:eastAsia="zh-CN" w:bidi="ar"/>
              </w:rPr>
              <w:instrText xml:space="preserve"> SEQ W3 \#000 \r 1 </w:instrText>
            </w:r>
            <w:r>
              <w:rPr>
                <w:rFonts w:cs="Arial"/>
                <w:b/>
                <w:lang w:val="en-US" w:eastAsia="zh-CN" w:bidi="ar"/>
              </w:rPr>
              <w:fldChar w:fldCharType="separate"/>
            </w:r>
            <w:r w:rsidR="00A66356">
              <w:rPr>
                <w:rFonts w:cs="Arial"/>
                <w:b/>
                <w:noProof/>
                <w:lang w:val="en-US" w:eastAsia="zh-CN" w:bidi="ar"/>
              </w:rPr>
              <w:t>001</w:t>
            </w:r>
            <w:r>
              <w:rPr>
                <w:rFonts w:cs="Arial"/>
                <w:b/>
                <w:lang w:val="en-US" w:eastAsia="zh-CN" w:bidi="ar"/>
              </w:rPr>
              <w:fldChar w:fldCharType="end"/>
            </w:r>
          </w:p>
        </w:tc>
      </w:tr>
      <w:tr w:rsidR="00C07403">
        <w:trPr>
          <w:cantSplit/>
        </w:trPr>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tabs>
                <w:tab w:val="left" w:pos="720"/>
              </w:tabs>
              <w:spacing w:after="0"/>
              <w:contextualSpacing/>
              <w:rPr>
                <w:rFonts w:eastAsia="NSimSun" w:cs="Arial"/>
              </w:rPr>
            </w:pPr>
            <w:r>
              <w:t xml:space="preserve">Aplikacje webowe muszą być zabezpieczone przed atakami typu "SQL </w:t>
            </w:r>
            <w:proofErr w:type="spellStart"/>
            <w:r>
              <w:t>Injection</w:t>
            </w:r>
            <w:proofErr w:type="spellEnd"/>
            <w:r>
              <w:t>" poprzez niedopuszczenie do nieuprawnionej zmiany wykonywanego zapytania.</w:t>
            </w:r>
          </w:p>
        </w:tc>
      </w:tr>
    </w:tbl>
    <w:p w:rsidR="00C07403" w:rsidRDefault="00C07403">
      <w:pPr>
        <w:spacing w:after="0"/>
        <w:rPr>
          <w:rFonts w:cs="Arial"/>
          <w:lang w:val="pl" w:eastAsia="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lastRenderedPageBreak/>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WPB-CB.</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002</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tabs>
                <w:tab w:val="left" w:pos="720"/>
              </w:tabs>
              <w:spacing w:after="0"/>
              <w:contextualSpacing/>
              <w:rPr>
                <w:rFonts w:eastAsia="NSimSun" w:cs="Arial"/>
              </w:rPr>
            </w:pPr>
            <w:r>
              <w:t>Aplikacje webowe zapisujące dane w bazie danych muszą unieszkodliwiać niedozwolone znaki w danych wejściowych do bazy.</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WPB-CB.</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003</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tabs>
                <w:tab w:val="left" w:pos="720"/>
              </w:tabs>
              <w:spacing w:after="0"/>
              <w:contextualSpacing/>
              <w:rPr>
                <w:rFonts w:eastAsia="NSimSun" w:cs="Arial"/>
              </w:rPr>
            </w:pPr>
            <w:r>
              <w:t xml:space="preserve">Parametry zapytań </w:t>
            </w:r>
            <w:proofErr w:type="spellStart"/>
            <w:r>
              <w:t>sql</w:t>
            </w:r>
            <w:proofErr w:type="spellEnd"/>
            <w:r>
              <w:t xml:space="preserve"> wykonywanych z poziomu aplikacji nie mogą być wklejane w zapytanie, ale muszą być przekazywane jako parametry (bind </w:t>
            </w:r>
            <w:proofErr w:type="spellStart"/>
            <w:r>
              <w:t>variables</w:t>
            </w:r>
            <w:proofErr w:type="spellEnd"/>
            <w:r>
              <w:t>) procedur składowanych w bazie danych, a aplikacja nie ma bezpośredniego wpływu na ich postać.</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WPB-CB.</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004</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pPr>
            <w:r>
              <w:t>Wykonawca musi zaprojektować aplikacje webowe w taki sposób, aby były odporne na ataki Cross-</w:t>
            </w:r>
            <w:proofErr w:type="spellStart"/>
            <w:r>
              <w:t>site</w:t>
            </w:r>
            <w:proofErr w:type="spellEnd"/>
            <w:r>
              <w:t xml:space="preserve"> </w:t>
            </w:r>
            <w:proofErr w:type="spellStart"/>
            <w:r>
              <w:t>scripting</w:t>
            </w:r>
            <w:proofErr w:type="spellEnd"/>
            <w:r>
              <w:t xml:space="preserve"> (XSS) i Cross-</w:t>
            </w:r>
            <w:proofErr w:type="spellStart"/>
            <w:r>
              <w:t>site</w:t>
            </w:r>
            <w:proofErr w:type="spellEnd"/>
            <w:r>
              <w:t xml:space="preserve"> </w:t>
            </w:r>
            <w:proofErr w:type="spellStart"/>
            <w:r>
              <w:t>request</w:t>
            </w:r>
            <w:proofErr w:type="spellEnd"/>
            <w:r>
              <w:t xml:space="preserve"> </w:t>
            </w:r>
            <w:proofErr w:type="spellStart"/>
            <w:r>
              <w:t>forgery</w:t>
            </w:r>
            <w:proofErr w:type="spellEnd"/>
            <w:r>
              <w:t xml:space="preserve"> (XSRF), ponadto:</w:t>
            </w:r>
          </w:p>
          <w:p w:rsidR="00C07403" w:rsidRDefault="00B87480">
            <w:pPr>
              <w:pStyle w:val="Akapitzlist"/>
              <w:numPr>
                <w:ilvl w:val="1"/>
                <w:numId w:val="46"/>
              </w:numPr>
              <w:spacing w:after="0"/>
              <w:ind w:left="360"/>
              <w:rPr>
                <w:rFonts w:eastAsia="NSimSun" w:cs="Arial"/>
              </w:rPr>
            </w:pPr>
            <w:r>
              <w:t>nie można na stronie zamieszczać odnośników do skryptów znajdujących się na innych serwerach;</w:t>
            </w:r>
          </w:p>
          <w:p w:rsidR="00C07403" w:rsidRDefault="00B87480">
            <w:pPr>
              <w:pStyle w:val="Akapitzlist"/>
              <w:numPr>
                <w:ilvl w:val="1"/>
                <w:numId w:val="46"/>
              </w:numPr>
              <w:spacing w:after="0"/>
              <w:ind w:left="360"/>
              <w:rPr>
                <w:rFonts w:eastAsia="NSimSun" w:cs="Arial"/>
              </w:rPr>
            </w:pPr>
            <w:r>
              <w:t>wszystkie jej komponenty zależne (obrazki, skrypty, arkusze stylów, itp.) muszą znajdować się na serwerach aplikacji.</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WPB-CB.</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005</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tabs>
                <w:tab w:val="left" w:pos="720"/>
              </w:tabs>
              <w:spacing w:after="0"/>
              <w:contextualSpacing/>
              <w:rPr>
                <w:rFonts w:eastAsia="NSimSun" w:cs="Arial"/>
              </w:rPr>
            </w:pPr>
            <w:r>
              <w:t>Wykonawca musi skonfigurować serwery aplikacji w taki sposób, aby automatycznie zamykały sesję zalogowanego Użytkownika po definiowalnym przez Administratora czasie nieaktywności.</w:t>
            </w:r>
          </w:p>
        </w:tc>
      </w:tr>
    </w:tbl>
    <w:p w:rsidR="00C07403" w:rsidRDefault="00C07403">
      <w:pPr>
        <w:spacing w:after="0"/>
        <w:rPr>
          <w:rFonts w:cs="Arial"/>
        </w:rPr>
      </w:pPr>
    </w:p>
    <w:p w:rsidR="00C07403" w:rsidRDefault="00B87480">
      <w:pPr>
        <w:pStyle w:val="Nagwek3"/>
      </w:pPr>
      <w:r>
        <w:t>Ochrona danych osobowych (WPB-DO)</w:t>
      </w: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rPr>
          <w:cantSplit/>
        </w:trPr>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WPB-DO.</w:t>
            </w:r>
            <w:r>
              <w:rPr>
                <w:rFonts w:cs="Arial"/>
                <w:b/>
                <w:lang w:val="en-US" w:eastAsia="zh-CN" w:bidi="ar"/>
              </w:rPr>
              <w:fldChar w:fldCharType="begin"/>
            </w:r>
            <w:r>
              <w:rPr>
                <w:rFonts w:cs="Arial"/>
                <w:b/>
                <w:lang w:val="en-US" w:eastAsia="zh-CN" w:bidi="ar"/>
              </w:rPr>
              <w:instrText xml:space="preserve"> SEQ W3 \#000 \r 1 </w:instrText>
            </w:r>
            <w:r>
              <w:rPr>
                <w:rFonts w:cs="Arial"/>
                <w:b/>
                <w:lang w:val="en-US" w:eastAsia="zh-CN" w:bidi="ar"/>
              </w:rPr>
              <w:fldChar w:fldCharType="separate"/>
            </w:r>
            <w:r w:rsidR="00A66356">
              <w:rPr>
                <w:rFonts w:cs="Arial"/>
                <w:b/>
                <w:noProof/>
                <w:lang w:val="en-US" w:eastAsia="zh-CN" w:bidi="ar"/>
              </w:rPr>
              <w:t>001</w:t>
            </w:r>
            <w:r>
              <w:rPr>
                <w:rFonts w:cs="Arial"/>
                <w:b/>
                <w:lang w:val="en-US" w:eastAsia="zh-CN" w:bidi="ar"/>
              </w:rPr>
              <w:fldChar w:fldCharType="end"/>
            </w:r>
          </w:p>
        </w:tc>
      </w:tr>
      <w:tr w:rsidR="00C07403">
        <w:trPr>
          <w:cantSplit/>
        </w:trPr>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tabs>
                <w:tab w:val="left" w:pos="720"/>
              </w:tabs>
              <w:spacing w:after="0"/>
              <w:contextualSpacing/>
              <w:rPr>
                <w:rFonts w:eastAsia="NSimSun" w:cs="Arial"/>
              </w:rPr>
            </w:pPr>
            <w:r>
              <w:t>System musi być zgodny z ustawą z dnia 10 maja 2018 r. o ochronie danych osobowych (</w:t>
            </w:r>
            <w:proofErr w:type="spellStart"/>
            <w:r>
              <w:t>t.j</w:t>
            </w:r>
            <w:proofErr w:type="spellEnd"/>
            <w:r>
              <w:t>. Dz.U. z 2019 r. poz. 1781), która służy stosowaniu rozporządzenia Parlamentu Europejskiego i Rady (UE) nr 2016/679 z dnia 27 kwietnia 2016 r. w sprawie ochrony osób fizycznych w związku z przetwarzaniem danych osobowych i w sprawie swobodnego przepływu takich danych oraz uchylenia dyrektywy 95/46/WE (ogólne rozporządzenie o ochronie danych osobowych).</w:t>
            </w:r>
          </w:p>
        </w:tc>
      </w:tr>
    </w:tbl>
    <w:p w:rsidR="00C07403" w:rsidRDefault="00C07403">
      <w:pPr>
        <w:spacing w:after="0"/>
        <w:rPr>
          <w:rFonts w:cs="Arial"/>
          <w:lang w:val="pl" w:eastAsia="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WPB-DO.</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002</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tabs>
                <w:tab w:val="left" w:pos="720"/>
              </w:tabs>
              <w:spacing w:after="0"/>
              <w:contextualSpacing/>
              <w:rPr>
                <w:rFonts w:eastAsia="NSimSun" w:cs="Arial"/>
              </w:rPr>
            </w:pPr>
            <w:r>
              <w:t>Dostęp do danych osobowych Systemu musi wymagać zarejestrowania stosownego upoważnienia. Jeśli Użytkownik nie posiada upoważnienia to w interfejsie Systemu dane osobowe nie mogą być dla niego widoczne.</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WPB-DO.</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003</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tabs>
                <w:tab w:val="left" w:pos="720"/>
              </w:tabs>
              <w:spacing w:after="0"/>
              <w:contextualSpacing/>
              <w:rPr>
                <w:rFonts w:eastAsia="NSimSun" w:cs="Arial"/>
              </w:rPr>
            </w:pPr>
            <w:r>
              <w:t>Upoważnienie musi zawierać informacje o Rejestrze, którego dotyczy oraz dacie jego obowiązywania.</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WPB-DO.</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004</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contextualSpacing/>
            </w:pPr>
            <w:r>
              <w:t>System musi zapewniać odnotowanie przetwarzania danych osobowych:</w:t>
            </w:r>
          </w:p>
          <w:p w:rsidR="00C07403" w:rsidRDefault="00B87480" w:rsidP="005F606F">
            <w:pPr>
              <w:numPr>
                <w:ilvl w:val="0"/>
                <w:numId w:val="47"/>
              </w:numPr>
              <w:spacing w:after="0"/>
              <w:contextualSpacing/>
            </w:pPr>
            <w:r>
              <w:t>daty pierwszego wprowadzenia danych osobowych do Systemu;</w:t>
            </w:r>
          </w:p>
          <w:p w:rsidR="00C07403" w:rsidRDefault="00B87480" w:rsidP="005F606F">
            <w:pPr>
              <w:numPr>
                <w:ilvl w:val="0"/>
                <w:numId w:val="47"/>
              </w:numPr>
              <w:spacing w:after="0"/>
              <w:contextualSpacing/>
            </w:pPr>
            <w:r>
              <w:t>identyfikatora Użytkownika wprowadzającego dane;</w:t>
            </w:r>
          </w:p>
          <w:p w:rsidR="00C07403" w:rsidRDefault="00B87480" w:rsidP="005F606F">
            <w:pPr>
              <w:numPr>
                <w:ilvl w:val="0"/>
                <w:numId w:val="47"/>
              </w:numPr>
              <w:spacing w:after="0"/>
              <w:contextualSpacing/>
              <w:rPr>
                <w:rFonts w:eastAsia="NSimSun" w:cs="Arial"/>
              </w:rPr>
            </w:pPr>
            <w:r>
              <w:t>źródła danych w przypadku zbierania danych, nie od osoby, której one dotyczą;</w:t>
            </w:r>
          </w:p>
          <w:p w:rsidR="00C07403" w:rsidRDefault="00B87480" w:rsidP="005F606F">
            <w:pPr>
              <w:numPr>
                <w:ilvl w:val="0"/>
                <w:numId w:val="47"/>
              </w:numPr>
              <w:spacing w:after="0"/>
              <w:contextualSpacing/>
              <w:rPr>
                <w:rFonts w:eastAsia="NSimSun" w:cs="Arial"/>
              </w:rPr>
            </w:pPr>
            <w:r>
              <w:t>informacji o odbiorcach danych oraz wyrażonych zgodach.</w:t>
            </w:r>
          </w:p>
          <w:p w:rsidR="00C07403" w:rsidRDefault="00B87480">
            <w:pPr>
              <w:spacing w:after="0"/>
              <w:contextualSpacing/>
              <w:rPr>
                <w:rFonts w:eastAsia="NSimSun" w:cs="Arial"/>
              </w:rPr>
            </w:pPr>
            <w:r>
              <w:lastRenderedPageBreak/>
              <w:t>System musi umożliwiać sporządzenie raportu dot. przetwarzania danych osobowych w powyższym zakresie.</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WPB-DO.</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005</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tabs>
                <w:tab w:val="left" w:pos="720"/>
              </w:tabs>
              <w:spacing w:after="0"/>
              <w:contextualSpacing/>
              <w:rPr>
                <w:rFonts w:eastAsia="NSimSun" w:cs="Arial"/>
              </w:rPr>
            </w:pPr>
            <w:r>
              <w:t>System musi przechowywać informacje o osobach trzecich, którym dane osobowe zostały udostępnione, w tym informacje o tym jakie dane/dokumenty, w jakim celu, jakim osobom trzecim, kiedy i kto udostępnił.</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WPB-DO.</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006</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tabs>
                <w:tab w:val="left" w:pos="720"/>
              </w:tabs>
              <w:spacing w:after="0"/>
              <w:contextualSpacing/>
              <w:rPr>
                <w:rFonts w:eastAsia="NSimSun" w:cs="Arial"/>
              </w:rPr>
            </w:pPr>
            <w:r>
              <w:t>System musi umożliwiać sporządzenie i wydrukowanie raportu zawierającego informacje o zakresie przechowywanych danych w odniesieniu do osoby fizycznej.</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WPB-DO.</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007</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tabs>
                <w:tab w:val="left" w:pos="720"/>
              </w:tabs>
              <w:spacing w:after="0"/>
              <w:contextualSpacing/>
              <w:rPr>
                <w:rFonts w:eastAsia="NSimSun" w:cs="Arial"/>
              </w:rPr>
            </w:pPr>
            <w:r>
              <w:t>System musi umożliwiać sporządzenie i wydrukowanie raportu zawierającego informacje o tym jakie dane osobowe danej osoby zostały udostępnione osobom trzecim, kiedy i w jakim celu.</w:t>
            </w:r>
          </w:p>
        </w:tc>
      </w:tr>
    </w:tbl>
    <w:p w:rsidR="00C07403" w:rsidRDefault="00C07403">
      <w:pPr>
        <w:spacing w:after="0"/>
        <w:rPr>
          <w:rFonts w:cs="Arial"/>
        </w:rPr>
      </w:pPr>
    </w:p>
    <w:p w:rsidR="00C07403" w:rsidRDefault="00B87480">
      <w:pPr>
        <w:pStyle w:val="Nagwek2"/>
      </w:pPr>
      <w:bookmarkStart w:id="34" w:name="_Toc25575191"/>
      <w:r>
        <w:t>Dostępność (WPD)</w:t>
      </w:r>
      <w:bookmarkEnd w:id="34"/>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rPr>
          <w:cantSplit/>
        </w:trPr>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WPD.</w:t>
            </w:r>
            <w:r>
              <w:rPr>
                <w:rFonts w:cs="Arial"/>
                <w:b/>
                <w:lang w:val="en-US" w:eastAsia="zh-CN" w:bidi="ar"/>
              </w:rPr>
              <w:fldChar w:fldCharType="begin"/>
            </w:r>
            <w:r>
              <w:rPr>
                <w:rFonts w:cs="Arial"/>
                <w:b/>
                <w:lang w:val="en-US" w:eastAsia="zh-CN" w:bidi="ar"/>
              </w:rPr>
              <w:instrText xml:space="preserve"> SEQ W3 \#000 \r 1 </w:instrText>
            </w:r>
            <w:r>
              <w:rPr>
                <w:rFonts w:cs="Arial"/>
                <w:b/>
                <w:lang w:val="en-US" w:eastAsia="zh-CN" w:bidi="ar"/>
              </w:rPr>
              <w:fldChar w:fldCharType="separate"/>
            </w:r>
            <w:r w:rsidR="00A66356">
              <w:rPr>
                <w:rFonts w:cs="Arial"/>
                <w:b/>
                <w:noProof/>
                <w:lang w:val="en-US" w:eastAsia="zh-CN" w:bidi="ar"/>
              </w:rPr>
              <w:t>001</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tabs>
                <w:tab w:val="left" w:pos="720"/>
              </w:tabs>
              <w:spacing w:after="0"/>
              <w:contextualSpacing/>
              <w:rPr>
                <w:rFonts w:eastAsia="NSimSun" w:cs="Arial"/>
              </w:rPr>
            </w:pPr>
            <w:r>
              <w:rPr>
                <w:rFonts w:cs="Calibri"/>
              </w:rPr>
              <w:t>System będzie umożliwiał monitorowanie poziomu dostępności e-usług.</w:t>
            </w:r>
          </w:p>
        </w:tc>
      </w:tr>
    </w:tbl>
    <w:p w:rsidR="00C07403" w:rsidRDefault="00C07403">
      <w:pPr>
        <w:spacing w:after="0"/>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WPD</w:t>
            </w:r>
            <w:r>
              <w:rPr>
                <w:rFonts w:cs="Arial"/>
                <w:b/>
                <w:lang w:val="en-US" w:eastAsia="zh-CN" w:bidi="ar"/>
              </w:rPr>
              <w:fldChar w:fldCharType="begin"/>
            </w:r>
            <w:r>
              <w:rPr>
                <w:rFonts w:cs="Arial"/>
                <w:b/>
                <w:lang w:val="en-US" w:eastAsia="zh-CN" w:bidi="ar"/>
              </w:rPr>
              <w:instrText xml:space="preserve"> SEQ W1 \c \#00 \* MERGEFORMAT  \* MERGEFORMAT  \* MERGEFORMAT  \* MERGEFORMAT  \* MERGEFORMAT  \* MERGEFORMAT  \* MERGEFORMAT </w:instrText>
            </w:r>
            <w:r>
              <w:rPr>
                <w:rFonts w:cs="Arial"/>
                <w:b/>
                <w:lang w:val="en-US" w:eastAsia="zh-CN" w:bidi="ar"/>
              </w:rPr>
              <w:fldChar w:fldCharType="separate"/>
            </w:r>
            <w:r w:rsidR="00A66356">
              <w:rPr>
                <w:rFonts w:cs="Arial"/>
                <w:b/>
                <w:noProof/>
                <w:lang w:val="en-US" w:eastAsia="zh-CN" w:bidi="ar"/>
              </w:rPr>
              <w:t>00</w:t>
            </w:r>
            <w:r>
              <w:rPr>
                <w:rFonts w:cs="Arial"/>
                <w:b/>
                <w:lang w:val="en-US" w:eastAsia="zh-CN" w:bidi="ar"/>
              </w:rPr>
              <w:fldChar w:fldCharType="end"/>
            </w:r>
            <w:r>
              <w:rPr>
                <w:rFonts w:cs="Arial"/>
                <w:b/>
                <w:lang w:val="en-US"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002</w:t>
            </w:r>
            <w:r>
              <w:rPr>
                <w:rFonts w:cs="Arial"/>
                <w:b/>
                <w:lang w:val="en-US" w:eastAsia="zh-CN" w:bidi="ar"/>
              </w:rPr>
              <w:fldChar w:fldCharType="end"/>
            </w:r>
          </w:p>
        </w:tc>
      </w:tr>
      <w:tr w:rsidR="00C07403">
        <w:trPr>
          <w:trHeight w:val="599"/>
        </w:trPr>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tabs>
                <w:tab w:val="left" w:pos="720"/>
              </w:tabs>
              <w:spacing w:after="0"/>
              <w:contextualSpacing/>
              <w:rPr>
                <w:rFonts w:eastAsia="NSimSun" w:cs="Arial"/>
              </w:rPr>
            </w:pPr>
            <w:r>
              <w:rPr>
                <w:rFonts w:cs="Arial"/>
              </w:rPr>
              <w:t>Wykonawca musi zapewniać przyjmowanie zgłoszeń telefonicznie w godzinach pracy Zamawiającego, tj. 7:00 – 16:00 w dni robocze. Dodatkowo Wykonawca musi zapewnić całodobowy dostęp do platformy obsługi zgłoszeń. Obsługa zgłoszeń musi być realizowana zgodnie z zapisami umowy.</w:t>
            </w:r>
          </w:p>
        </w:tc>
      </w:tr>
    </w:tbl>
    <w:p w:rsidR="00C07403" w:rsidRDefault="00C07403">
      <w:pPr>
        <w:spacing w:after="0"/>
      </w:pPr>
    </w:p>
    <w:p w:rsidR="00C07403" w:rsidRDefault="00B87480">
      <w:pPr>
        <w:pStyle w:val="Nagwek2"/>
      </w:pPr>
      <w:bookmarkStart w:id="35" w:name="_Toc25575192"/>
      <w:r>
        <w:t>Wydajność (WPW)</w:t>
      </w:r>
      <w:bookmarkEnd w:id="35"/>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rPr>
          <w:cantSplit/>
        </w:trPr>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WPW.</w:t>
            </w:r>
            <w:r>
              <w:rPr>
                <w:rFonts w:cs="Arial"/>
                <w:b/>
                <w:lang w:val="en-US" w:eastAsia="zh-CN" w:bidi="ar"/>
              </w:rPr>
              <w:fldChar w:fldCharType="begin"/>
            </w:r>
            <w:r>
              <w:rPr>
                <w:rFonts w:cs="Arial"/>
                <w:b/>
                <w:lang w:eastAsia="zh-CN" w:bidi="ar"/>
              </w:rPr>
              <w:instrText xml:space="preserve"> SEQ W3 \#000 \r 1 </w:instrText>
            </w:r>
            <w:r>
              <w:rPr>
                <w:rFonts w:cs="Arial"/>
                <w:b/>
                <w:lang w:val="en-US" w:eastAsia="zh-CN" w:bidi="ar"/>
              </w:rPr>
              <w:fldChar w:fldCharType="separate"/>
            </w:r>
            <w:r w:rsidR="00A66356">
              <w:rPr>
                <w:rFonts w:cs="Arial"/>
                <w:b/>
                <w:noProof/>
                <w:lang w:eastAsia="zh-CN" w:bidi="ar"/>
              </w:rPr>
              <w:t>001</w:t>
            </w:r>
            <w:r>
              <w:rPr>
                <w:rFonts w:cs="Arial"/>
                <w:b/>
                <w:lang w:val="en-US" w:eastAsia="zh-CN" w:bidi="ar"/>
              </w:rPr>
              <w:fldChar w:fldCharType="end"/>
            </w:r>
          </w:p>
        </w:tc>
      </w:tr>
      <w:tr w:rsidR="00C07403">
        <w:trPr>
          <w:cantSplit/>
        </w:trPr>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tabs>
                <w:tab w:val="left" w:pos="720"/>
              </w:tabs>
              <w:spacing w:after="0"/>
              <w:contextualSpacing/>
              <w:rPr>
                <w:rFonts w:eastAsia="NSimSun" w:cs="Arial"/>
              </w:rPr>
            </w:pPr>
            <w:r>
              <w:rPr>
                <w:rFonts w:cs="Calibri"/>
              </w:rPr>
              <w:t>System musi zapewniać niezależność dostępu do modułów systemu dziedzinowego dla pracowników i Użytkowników e-usług. Spadek wydajności dla jednej grupy nie powinien wpływać na drugą.</w:t>
            </w:r>
          </w:p>
        </w:tc>
      </w:tr>
    </w:tbl>
    <w:p w:rsidR="00C07403" w:rsidRDefault="00C07403">
      <w:pPr>
        <w:spacing w:after="0"/>
        <w:rPr>
          <w:rFonts w:cs="Arial"/>
          <w:lang w:val="pl" w:eastAsia="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WPW.</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002</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tabs>
                <w:tab w:val="left" w:pos="720"/>
              </w:tabs>
              <w:spacing w:after="0"/>
              <w:contextualSpacing/>
              <w:rPr>
                <w:rFonts w:eastAsia="NSimSun" w:cs="Arial"/>
              </w:rPr>
            </w:pPr>
            <w:r>
              <w:rPr>
                <w:rFonts w:cs="Calibri"/>
              </w:rPr>
              <w:t xml:space="preserve">System musi umożliwiać jednoczesną obsługę 100 </w:t>
            </w:r>
            <w:proofErr w:type="spellStart"/>
            <w:r>
              <w:rPr>
                <w:rFonts w:cs="Calibri"/>
              </w:rPr>
              <w:t>wywołań</w:t>
            </w:r>
            <w:proofErr w:type="spellEnd"/>
            <w:r>
              <w:rPr>
                <w:rFonts w:cs="Calibri"/>
              </w:rPr>
              <w:t xml:space="preserve"> e-usług. Przy czym odpowiedź na działania Użytkownika w Systemie nie może być dłuższa niż 2500 ms.</w:t>
            </w:r>
          </w:p>
        </w:tc>
      </w:tr>
    </w:tbl>
    <w:p w:rsidR="00C07403" w:rsidRDefault="00C07403">
      <w:pPr>
        <w:spacing w:after="0"/>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WPW.</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003</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tabs>
                <w:tab w:val="left" w:pos="720"/>
              </w:tabs>
              <w:spacing w:after="0"/>
              <w:contextualSpacing/>
              <w:rPr>
                <w:rFonts w:eastAsia="NSimSun" w:cs="Arial"/>
              </w:rPr>
            </w:pPr>
            <w:r>
              <w:rPr>
                <w:rFonts w:cs="Arial"/>
              </w:rPr>
              <w:t>Czas odpowiedzi Systemu w przypadku prostych, typowych działań w ramach e-usług (wyświetlenie informacji o obiekcie, wyświetlenie formularza, zatwierdzenie formularza) nie może przekraczać 1 sekundy.</w:t>
            </w:r>
          </w:p>
        </w:tc>
      </w:tr>
    </w:tbl>
    <w:p w:rsidR="00C07403" w:rsidRDefault="00C07403">
      <w:pPr>
        <w:spacing w:after="0"/>
      </w:pPr>
    </w:p>
    <w:p w:rsidR="00C07403" w:rsidRDefault="00B87480">
      <w:pPr>
        <w:pStyle w:val="Nagwek2"/>
      </w:pPr>
      <w:bookmarkStart w:id="36" w:name="_Toc25575193"/>
      <w:r>
        <w:lastRenderedPageBreak/>
        <w:t>Zgodność z prawem (WPZP)</w:t>
      </w:r>
      <w:bookmarkEnd w:id="36"/>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rPr>
          <w:cantSplit/>
        </w:trPr>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WPZP.</w:t>
            </w:r>
            <w:r>
              <w:rPr>
                <w:rFonts w:cs="Arial"/>
                <w:b/>
                <w:lang w:val="en-US" w:eastAsia="zh-CN" w:bidi="ar"/>
              </w:rPr>
              <w:fldChar w:fldCharType="begin"/>
            </w:r>
            <w:r>
              <w:rPr>
                <w:rFonts w:cs="Arial"/>
                <w:b/>
                <w:lang w:val="en-US" w:eastAsia="zh-CN" w:bidi="ar"/>
              </w:rPr>
              <w:instrText xml:space="preserve"> SEQ W3 \#000 \r 1 </w:instrText>
            </w:r>
            <w:r>
              <w:rPr>
                <w:rFonts w:cs="Arial"/>
                <w:b/>
                <w:lang w:val="en-US" w:eastAsia="zh-CN" w:bidi="ar"/>
              </w:rPr>
              <w:fldChar w:fldCharType="separate"/>
            </w:r>
            <w:r w:rsidR="00A66356">
              <w:rPr>
                <w:rFonts w:cs="Arial"/>
                <w:b/>
                <w:noProof/>
                <w:lang w:val="en-US" w:eastAsia="zh-CN" w:bidi="ar"/>
              </w:rPr>
              <w:t>001</w:t>
            </w:r>
            <w:r>
              <w:rPr>
                <w:rFonts w:cs="Arial"/>
                <w:b/>
                <w:lang w:val="en-US" w:eastAsia="zh-CN" w:bidi="ar"/>
              </w:rPr>
              <w:fldChar w:fldCharType="end"/>
            </w:r>
          </w:p>
        </w:tc>
      </w:tr>
      <w:tr w:rsidR="00C07403">
        <w:trPr>
          <w:cantSplit/>
        </w:trPr>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eastAsia="NSimSun" w:cs="Arial"/>
                <w:lang w:eastAsia="zh-CN" w:bidi="hi-IN"/>
              </w:rPr>
            </w:pPr>
            <w:r>
              <w:rPr>
                <w:rFonts w:eastAsia="NSimSun" w:cs="Arial"/>
                <w:lang w:eastAsia="zh-CN" w:bidi="hi-IN"/>
              </w:rPr>
              <w:t>Dostarczone rozwiązanie musi być zgodne z poniższym aktami prawnymi:</w:t>
            </w:r>
          </w:p>
          <w:p w:rsidR="00C07403" w:rsidRDefault="00B87480">
            <w:pPr>
              <w:spacing w:after="0"/>
              <w:rPr>
                <w:rFonts w:eastAsia="NSimSun" w:cs="Arial"/>
                <w:lang w:eastAsia="zh-CN" w:bidi="hi-IN"/>
              </w:rPr>
            </w:pPr>
            <w:r>
              <w:rPr>
                <w:rFonts w:eastAsia="NSimSun" w:cs="Arial"/>
                <w:lang w:eastAsia="zh-CN" w:bidi="hi-IN"/>
              </w:rPr>
              <w:t>Ustawy:</w:t>
            </w:r>
          </w:p>
          <w:p w:rsidR="00C07403" w:rsidRDefault="00B87480" w:rsidP="005F606F">
            <w:pPr>
              <w:numPr>
                <w:ilvl w:val="0"/>
                <w:numId w:val="48"/>
              </w:numPr>
              <w:spacing w:after="0"/>
              <w:ind w:left="360"/>
              <w:contextualSpacing/>
              <w:rPr>
                <w:rFonts w:eastAsia="NSimSun" w:cs="Arial"/>
              </w:rPr>
            </w:pPr>
            <w:r>
              <w:rPr>
                <w:rFonts w:eastAsia="NSimSun" w:cs="Arial"/>
              </w:rPr>
              <w:t>Ustawa z dnia 29.01.2004 r. Prawo zamówień publicznych (</w:t>
            </w:r>
            <w:proofErr w:type="spellStart"/>
            <w:r>
              <w:rPr>
                <w:rFonts w:eastAsia="NSimSun" w:cs="Arial"/>
              </w:rPr>
              <w:t>t.j</w:t>
            </w:r>
            <w:proofErr w:type="spellEnd"/>
            <w:r>
              <w:rPr>
                <w:rFonts w:eastAsia="NSimSun" w:cs="Arial"/>
              </w:rPr>
              <w:t>. Dz.U. z 2018 r. poz. 1986 ze zm.);</w:t>
            </w:r>
          </w:p>
          <w:p w:rsidR="00C07403" w:rsidRDefault="00B87480" w:rsidP="005F606F">
            <w:pPr>
              <w:numPr>
                <w:ilvl w:val="0"/>
                <w:numId w:val="48"/>
              </w:numPr>
              <w:spacing w:after="0"/>
              <w:ind w:left="360"/>
              <w:contextualSpacing/>
              <w:rPr>
                <w:rFonts w:eastAsia="NSimSun" w:cs="Arial"/>
              </w:rPr>
            </w:pPr>
            <w:r>
              <w:rPr>
                <w:rFonts w:eastAsia="NSimSun" w:cs="Arial"/>
              </w:rPr>
              <w:t>Ustawa z dnia 14 czerwca 1960 Kodeks Postępowania Administracyjnego (</w:t>
            </w:r>
            <w:proofErr w:type="spellStart"/>
            <w:r>
              <w:rPr>
                <w:rFonts w:eastAsia="NSimSun" w:cs="Arial"/>
              </w:rPr>
              <w:t>t.j</w:t>
            </w:r>
            <w:proofErr w:type="spellEnd"/>
            <w:r>
              <w:rPr>
                <w:rFonts w:eastAsia="NSimSun" w:cs="Arial"/>
              </w:rPr>
              <w:t>. Dz.U. z 2018 r. poz. 2096 ze zm.);</w:t>
            </w:r>
          </w:p>
          <w:p w:rsidR="00C07403" w:rsidRDefault="00B87480" w:rsidP="005F606F">
            <w:pPr>
              <w:numPr>
                <w:ilvl w:val="0"/>
                <w:numId w:val="48"/>
              </w:numPr>
              <w:spacing w:after="0"/>
              <w:ind w:left="360"/>
              <w:contextualSpacing/>
              <w:rPr>
                <w:rFonts w:eastAsia="NSimSun" w:cs="Arial"/>
              </w:rPr>
            </w:pPr>
            <w:r>
              <w:rPr>
                <w:rFonts w:eastAsia="NSimSun" w:cs="Arial"/>
              </w:rPr>
              <w:t>Ustawa z dnia 6 września 2001 r. o dostępie do informacji publicznej (</w:t>
            </w:r>
            <w:proofErr w:type="spellStart"/>
            <w:r>
              <w:rPr>
                <w:rFonts w:eastAsia="NSimSun" w:cs="Arial"/>
              </w:rPr>
              <w:t>t.j</w:t>
            </w:r>
            <w:proofErr w:type="spellEnd"/>
            <w:r>
              <w:rPr>
                <w:rFonts w:eastAsia="NSimSun" w:cs="Arial"/>
              </w:rPr>
              <w:t>. Dz.U. z 2019 r. poz.1429 ze zm.);</w:t>
            </w:r>
          </w:p>
          <w:p w:rsidR="00C07403" w:rsidRDefault="00B87480" w:rsidP="005F606F">
            <w:pPr>
              <w:numPr>
                <w:ilvl w:val="0"/>
                <w:numId w:val="48"/>
              </w:numPr>
              <w:spacing w:after="0"/>
              <w:ind w:left="360"/>
              <w:contextualSpacing/>
              <w:rPr>
                <w:rFonts w:eastAsia="NSimSun" w:cs="Arial"/>
              </w:rPr>
            </w:pPr>
            <w:r>
              <w:rPr>
                <w:rFonts w:eastAsia="NSimSun" w:cs="Arial"/>
              </w:rPr>
              <w:t>Ustawa z dnia 18 września 2001 r. o podpisie elektronicznym (</w:t>
            </w:r>
            <w:proofErr w:type="spellStart"/>
            <w:r>
              <w:rPr>
                <w:rFonts w:eastAsia="NSimSun" w:cs="Arial"/>
              </w:rPr>
              <w:t>t.j</w:t>
            </w:r>
            <w:proofErr w:type="spellEnd"/>
            <w:r>
              <w:rPr>
                <w:rFonts w:eastAsia="NSimSun" w:cs="Arial"/>
              </w:rPr>
              <w:t xml:space="preserve">. Dz.U. Z 2013 r. poz. 262 tekst jednolity z </w:t>
            </w:r>
            <w:proofErr w:type="spellStart"/>
            <w:r>
              <w:rPr>
                <w:rFonts w:eastAsia="NSimSun" w:cs="Arial"/>
              </w:rPr>
              <w:t>późn</w:t>
            </w:r>
            <w:proofErr w:type="spellEnd"/>
            <w:r>
              <w:rPr>
                <w:rFonts w:eastAsia="NSimSun" w:cs="Arial"/>
              </w:rPr>
              <w:t>. zm.);</w:t>
            </w:r>
          </w:p>
          <w:p w:rsidR="00C07403" w:rsidRDefault="00B87480" w:rsidP="005F606F">
            <w:pPr>
              <w:numPr>
                <w:ilvl w:val="0"/>
                <w:numId w:val="48"/>
              </w:numPr>
              <w:spacing w:after="0"/>
              <w:ind w:left="360"/>
              <w:contextualSpacing/>
              <w:rPr>
                <w:rFonts w:eastAsia="NSimSun" w:cs="Arial"/>
              </w:rPr>
            </w:pPr>
            <w:r>
              <w:rPr>
                <w:rFonts w:eastAsia="NSimSun" w:cs="Arial"/>
              </w:rPr>
              <w:t>Ustawa z dnia 18 lipca 2002 r. o świadczeniu usług drogą elektroniczną (</w:t>
            </w:r>
            <w:proofErr w:type="spellStart"/>
            <w:r>
              <w:rPr>
                <w:rFonts w:eastAsia="NSimSun" w:cs="Arial"/>
              </w:rPr>
              <w:t>t.j</w:t>
            </w:r>
            <w:proofErr w:type="spellEnd"/>
            <w:r>
              <w:rPr>
                <w:rFonts w:eastAsia="NSimSun" w:cs="Arial"/>
              </w:rPr>
              <w:t>. Dz.U. z 2019 r. poz. 123 ze zm.);</w:t>
            </w:r>
          </w:p>
          <w:p w:rsidR="00C07403" w:rsidRDefault="00B87480" w:rsidP="005F606F">
            <w:pPr>
              <w:numPr>
                <w:ilvl w:val="0"/>
                <w:numId w:val="48"/>
              </w:numPr>
              <w:spacing w:after="0"/>
              <w:ind w:left="360"/>
              <w:contextualSpacing/>
              <w:rPr>
                <w:rFonts w:eastAsia="NSimSun" w:cs="Arial"/>
              </w:rPr>
            </w:pPr>
            <w:r>
              <w:rPr>
                <w:rFonts w:eastAsia="NSimSun" w:cs="Arial"/>
              </w:rPr>
              <w:t>Ustawa z dnia 17 lutego 2005 r. o informatyzacji działalności podmiotów realizujących zadania publiczne (</w:t>
            </w:r>
            <w:proofErr w:type="spellStart"/>
            <w:r>
              <w:rPr>
                <w:rFonts w:eastAsia="NSimSun" w:cs="Arial"/>
              </w:rPr>
              <w:t>t.j</w:t>
            </w:r>
            <w:proofErr w:type="spellEnd"/>
            <w:r>
              <w:rPr>
                <w:rFonts w:eastAsia="NSimSun" w:cs="Arial"/>
              </w:rPr>
              <w:t>. Dz.U. z 2019 r. poz. 700 ze zm.);</w:t>
            </w:r>
          </w:p>
          <w:p w:rsidR="00C07403" w:rsidRDefault="00B87480" w:rsidP="005F606F">
            <w:pPr>
              <w:numPr>
                <w:ilvl w:val="0"/>
                <w:numId w:val="48"/>
              </w:numPr>
              <w:spacing w:after="0"/>
              <w:ind w:left="360"/>
              <w:contextualSpacing/>
              <w:rPr>
                <w:rFonts w:eastAsia="NSimSun" w:cs="Arial"/>
              </w:rPr>
            </w:pPr>
            <w:r>
              <w:rPr>
                <w:rFonts w:eastAsia="NSimSun" w:cs="Arial"/>
              </w:rPr>
              <w:t>Ustawa z dnia 10 maja 2018 r. o ochronie danych osobowych (</w:t>
            </w:r>
            <w:proofErr w:type="spellStart"/>
            <w:r>
              <w:rPr>
                <w:rFonts w:eastAsia="NSimSun" w:cs="Arial"/>
              </w:rPr>
              <w:t>t.j</w:t>
            </w:r>
            <w:proofErr w:type="spellEnd"/>
            <w:r>
              <w:rPr>
                <w:rFonts w:eastAsia="NSimSun" w:cs="Arial"/>
              </w:rPr>
              <w:t>. Dz.U. z 2019 r. poz. 1781);</w:t>
            </w:r>
          </w:p>
          <w:p w:rsidR="00C07403" w:rsidRDefault="00B87480" w:rsidP="005F606F">
            <w:pPr>
              <w:numPr>
                <w:ilvl w:val="0"/>
                <w:numId w:val="48"/>
              </w:numPr>
              <w:spacing w:after="0"/>
              <w:ind w:left="360"/>
              <w:contextualSpacing/>
              <w:rPr>
                <w:rFonts w:eastAsia="NSimSun" w:cs="Arial"/>
              </w:rPr>
            </w:pPr>
            <w:r>
              <w:rPr>
                <w:rFonts w:eastAsia="NSimSun" w:cs="Arial"/>
              </w:rPr>
              <w:t>Ustawa z dnia 27 lipca 2001r. o ochronie baz danych (</w:t>
            </w:r>
            <w:proofErr w:type="spellStart"/>
            <w:r>
              <w:rPr>
                <w:rFonts w:eastAsia="NSimSun" w:cs="Arial"/>
              </w:rPr>
              <w:t>t.j</w:t>
            </w:r>
            <w:proofErr w:type="spellEnd"/>
            <w:r>
              <w:rPr>
                <w:rFonts w:eastAsia="NSimSun" w:cs="Arial"/>
              </w:rPr>
              <w:t>. Dz.U. z 2001 r. nr 128 poz. 1402 ze zm.);</w:t>
            </w:r>
          </w:p>
          <w:p w:rsidR="00C07403" w:rsidRDefault="00B87480" w:rsidP="005F606F">
            <w:pPr>
              <w:numPr>
                <w:ilvl w:val="0"/>
                <w:numId w:val="48"/>
              </w:numPr>
              <w:spacing w:after="0"/>
              <w:ind w:left="360"/>
              <w:contextualSpacing/>
              <w:rPr>
                <w:rFonts w:eastAsia="NSimSun" w:cs="Arial"/>
              </w:rPr>
            </w:pPr>
            <w:r>
              <w:rPr>
                <w:rFonts w:eastAsia="NSimSun" w:cs="Arial"/>
                <w:lang w:eastAsia="zh-CN" w:bidi="hi-IN"/>
              </w:rPr>
              <w:t>Ustawa z dnia 4 lutego 1994r. o prawie autorskim i prawach pokrewnych (</w:t>
            </w:r>
            <w:proofErr w:type="spellStart"/>
            <w:r>
              <w:rPr>
                <w:rFonts w:eastAsia="NSimSun" w:cs="Arial"/>
                <w:lang w:eastAsia="zh-CN" w:bidi="hi-IN"/>
              </w:rPr>
              <w:t>t.j</w:t>
            </w:r>
            <w:proofErr w:type="spellEnd"/>
            <w:r>
              <w:rPr>
                <w:rFonts w:eastAsia="NSimSun" w:cs="Arial"/>
                <w:lang w:eastAsia="zh-CN" w:bidi="hi-IN"/>
              </w:rPr>
              <w:t>. Dz.U. z 2018 r. poz. 1191, 1293, 1669, 2245, 2339) wraz z aktami wykonawczymi.</w:t>
            </w:r>
          </w:p>
        </w:tc>
      </w:tr>
    </w:tbl>
    <w:p w:rsidR="00C07403" w:rsidRDefault="00C07403">
      <w:pPr>
        <w:spacing w:after="0"/>
        <w:rPr>
          <w:rFonts w:cs="Arial"/>
          <w:lang w:val="pl" w:eastAsia="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WPZP.</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002</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eastAsia="NSimSun" w:cs="Arial"/>
                <w:lang w:eastAsia="zh-CN" w:bidi="hi-IN"/>
              </w:rPr>
            </w:pPr>
            <w:r>
              <w:rPr>
                <w:rFonts w:eastAsia="NSimSun" w:cs="Arial"/>
                <w:lang w:eastAsia="zh-CN" w:bidi="hi-IN"/>
              </w:rPr>
              <w:t>Dostarczone rozwiązanie musi być zgodne z poniższym aktami prawnymi:</w:t>
            </w:r>
          </w:p>
          <w:p w:rsidR="00C07403" w:rsidRDefault="00B87480">
            <w:pPr>
              <w:spacing w:after="0"/>
              <w:rPr>
                <w:rFonts w:eastAsia="NSimSun" w:cs="Arial"/>
                <w:lang w:eastAsia="pl-PL" w:bidi="hi-IN"/>
              </w:rPr>
            </w:pPr>
            <w:r>
              <w:rPr>
                <w:rFonts w:eastAsia="NSimSun" w:cs="Arial"/>
                <w:lang w:eastAsia="pl-PL" w:bidi="hi-IN"/>
              </w:rPr>
              <w:t>Rozporządzenia:</w:t>
            </w:r>
          </w:p>
          <w:p w:rsidR="00C07403" w:rsidRDefault="00B87480" w:rsidP="005F606F">
            <w:pPr>
              <w:numPr>
                <w:ilvl w:val="0"/>
                <w:numId w:val="49"/>
              </w:numPr>
              <w:spacing w:after="0"/>
              <w:ind w:left="360"/>
              <w:contextualSpacing/>
              <w:rPr>
                <w:rFonts w:eastAsia="NSimSun" w:cs="Arial"/>
                <w:lang w:eastAsia="pl-PL"/>
              </w:rPr>
            </w:pPr>
            <w:r>
              <w:rPr>
                <w:rFonts w:eastAsia="NSimSun" w:cs="Arial"/>
                <w:lang w:eastAsia="pl-PL"/>
              </w:rPr>
              <w:t>Rozporządzenie Ministra Nauki i Informatyzacji z dnia 19 października 2005 r. w sprawie testów akceptacyjnych oraz badania oprogramowania interfejsowego i weryfikacji tego badania (</w:t>
            </w:r>
            <w:proofErr w:type="spellStart"/>
            <w:r>
              <w:rPr>
                <w:rFonts w:eastAsia="NSimSun" w:cs="Arial"/>
                <w:lang w:eastAsia="pl-PL"/>
              </w:rPr>
              <w:t>t.j</w:t>
            </w:r>
            <w:proofErr w:type="spellEnd"/>
            <w:r>
              <w:rPr>
                <w:rFonts w:eastAsia="NSimSun" w:cs="Arial"/>
                <w:lang w:eastAsia="pl-PL"/>
              </w:rPr>
              <w:t>. Dz.U. z 2005 r. nr 217 poz. 1836 ze zm.);</w:t>
            </w:r>
          </w:p>
          <w:p w:rsidR="00C07403" w:rsidRDefault="00B87480" w:rsidP="005F606F">
            <w:pPr>
              <w:numPr>
                <w:ilvl w:val="0"/>
                <w:numId w:val="49"/>
              </w:numPr>
              <w:spacing w:after="0"/>
              <w:ind w:left="360"/>
              <w:contextualSpacing/>
              <w:rPr>
                <w:rFonts w:eastAsia="NSimSun" w:cs="Arial"/>
              </w:rPr>
            </w:pPr>
            <w:r>
              <w:rPr>
                <w:rFonts w:eastAsia="NSimSun" w:cs="Arial"/>
              </w:rPr>
              <w:t>Rozporządzenie Rady Ministrów z dnia 27 września 2005 r. w sprawie sposobu, zakresu i trybu udostępniania danych zgromadzonych w rejestrze publicznym (</w:t>
            </w:r>
            <w:proofErr w:type="spellStart"/>
            <w:r>
              <w:rPr>
                <w:rFonts w:eastAsia="NSimSun" w:cs="Arial"/>
              </w:rPr>
              <w:t>t.j</w:t>
            </w:r>
            <w:proofErr w:type="spellEnd"/>
            <w:r>
              <w:rPr>
                <w:rFonts w:eastAsia="NSimSun" w:cs="Arial"/>
              </w:rPr>
              <w:t>. Dz.U. z 2018 r. poz. 29);</w:t>
            </w:r>
          </w:p>
          <w:p w:rsidR="00C07403" w:rsidRDefault="00B87480" w:rsidP="005F606F">
            <w:pPr>
              <w:numPr>
                <w:ilvl w:val="0"/>
                <w:numId w:val="49"/>
              </w:numPr>
              <w:spacing w:after="0"/>
              <w:ind w:left="360"/>
              <w:contextualSpacing/>
              <w:rPr>
                <w:rFonts w:eastAsia="NSimSun" w:cs="Arial"/>
              </w:rPr>
            </w:pPr>
            <w:r>
              <w:rPr>
                <w:rFonts w:eastAsia="NSimSun" w:cs="Arial"/>
              </w:rPr>
              <w:t xml:space="preserve">Rozporządzenie Ministra Spraw Wewnętrznych i Administracji z dnia 30 października 2006 r. w sprawie szczegółowego sposobu postępowania z dokumentami elektronicznymi (Dz.U. z 2006 r. Nr 206 poz. 1518 z </w:t>
            </w:r>
            <w:proofErr w:type="spellStart"/>
            <w:r>
              <w:rPr>
                <w:rFonts w:eastAsia="NSimSun" w:cs="Arial"/>
              </w:rPr>
              <w:t>późn</w:t>
            </w:r>
            <w:proofErr w:type="spellEnd"/>
            <w:r>
              <w:rPr>
                <w:rFonts w:eastAsia="NSimSun" w:cs="Arial"/>
              </w:rPr>
              <w:t>. zm.);</w:t>
            </w:r>
          </w:p>
          <w:p w:rsidR="00C07403" w:rsidRDefault="00B87480" w:rsidP="005F606F">
            <w:pPr>
              <w:numPr>
                <w:ilvl w:val="0"/>
                <w:numId w:val="49"/>
              </w:numPr>
              <w:spacing w:after="0"/>
              <w:ind w:left="360"/>
              <w:contextualSpacing/>
              <w:rPr>
                <w:rFonts w:eastAsia="NSimSun" w:cs="Arial"/>
              </w:rPr>
            </w:pPr>
            <w:r>
              <w:rPr>
                <w:rFonts w:eastAsia="NSimSun" w:cs="Arial"/>
              </w:rPr>
              <w:t>Rozporządzenie Rady Ministrów z dnia 12 kwietnia 2012 r. w sprawie Krajowych Ram Interoperacyjności, minimalnych wymagań dla rejestrów publicznych i wymiany informacji w postaci elektronicznej oraz minimalnych wymagań dla systemów teleinformatycznych (</w:t>
            </w:r>
            <w:proofErr w:type="spellStart"/>
            <w:r>
              <w:rPr>
                <w:rFonts w:eastAsia="NSimSun" w:cs="Arial"/>
              </w:rPr>
              <w:t>t.j</w:t>
            </w:r>
            <w:proofErr w:type="spellEnd"/>
            <w:r>
              <w:rPr>
                <w:rFonts w:eastAsia="NSimSun" w:cs="Arial"/>
              </w:rPr>
              <w:t>. Dz.U. z 2014 r. poz. 1216 ze zm.);</w:t>
            </w:r>
          </w:p>
          <w:p w:rsidR="00C07403" w:rsidRDefault="00B87480" w:rsidP="005F606F">
            <w:pPr>
              <w:numPr>
                <w:ilvl w:val="0"/>
                <w:numId w:val="49"/>
              </w:numPr>
              <w:spacing w:after="0"/>
              <w:ind w:left="360"/>
              <w:contextualSpacing/>
              <w:rPr>
                <w:rFonts w:eastAsia="NSimSun" w:cs="Arial"/>
              </w:rPr>
            </w:pPr>
            <w:r>
              <w:rPr>
                <w:rFonts w:eastAsia="NSimSun" w:cs="Arial"/>
              </w:rPr>
              <w:t>Rozporządzenie Ministra Cyfryzacji z dnia 5 października 2016 r. w sprawie zakresu i warunków korzystania z elektronicznej platformy usług administracji publicznej (</w:t>
            </w:r>
            <w:proofErr w:type="spellStart"/>
            <w:r>
              <w:rPr>
                <w:rFonts w:eastAsia="NSimSun" w:cs="Arial"/>
              </w:rPr>
              <w:t>t.j</w:t>
            </w:r>
            <w:proofErr w:type="spellEnd"/>
            <w:r>
              <w:rPr>
                <w:rFonts w:eastAsia="NSimSun" w:cs="Arial"/>
              </w:rPr>
              <w:t>. Dz.U. z 2016 r. poz. 1626 ze zm.);</w:t>
            </w:r>
          </w:p>
          <w:p w:rsidR="00C07403" w:rsidRDefault="00B87480" w:rsidP="005F606F">
            <w:pPr>
              <w:numPr>
                <w:ilvl w:val="0"/>
                <w:numId w:val="49"/>
              </w:numPr>
              <w:spacing w:after="0"/>
              <w:ind w:left="360"/>
              <w:contextualSpacing/>
              <w:rPr>
                <w:rFonts w:eastAsia="NSimSun" w:cs="Arial"/>
              </w:rPr>
            </w:pPr>
            <w:r>
              <w:rPr>
                <w:rFonts w:eastAsia="NSimSun" w:cs="Arial"/>
                <w:lang w:eastAsia="zh-CN" w:bidi="hi-IN"/>
              </w:rPr>
              <w:t>Rozporządzenie Prezesa Rady Ministrów z dnia 14 września 2011 r. w sprawie sporządzania pism w formie dokumentów elektronicznych, doręczania dokumentów elektronicznych oraz udostępniania formularzy, wzorów i kopii dokumentów elektronicznych (</w:t>
            </w:r>
            <w:proofErr w:type="spellStart"/>
            <w:r>
              <w:rPr>
                <w:rFonts w:eastAsia="NSimSun" w:cs="Arial"/>
                <w:lang w:eastAsia="zh-CN" w:bidi="hi-IN"/>
              </w:rPr>
              <w:t>t.j</w:t>
            </w:r>
            <w:proofErr w:type="spellEnd"/>
            <w:r>
              <w:rPr>
                <w:rFonts w:eastAsia="NSimSun" w:cs="Arial"/>
                <w:lang w:eastAsia="zh-CN" w:bidi="hi-IN"/>
              </w:rPr>
              <w:t>. Dz.U. z 2018 r. poz. 180).</w:t>
            </w:r>
          </w:p>
        </w:tc>
      </w:tr>
    </w:tbl>
    <w:p w:rsidR="00C07403" w:rsidRDefault="00C07403">
      <w:pPr>
        <w:spacing w:after="0"/>
        <w:rPr>
          <w:rFonts w:cs="Aria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WPZP.</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003</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spacing w:after="0"/>
              <w:rPr>
                <w:rFonts w:cs="Arial"/>
                <w:lang w:eastAsia="pl"/>
              </w:rPr>
            </w:pPr>
            <w:r>
              <w:rPr>
                <w:rFonts w:eastAsia="NSimSun" w:cs="Arial"/>
                <w:lang w:eastAsia="pl-PL" w:bidi="hi-IN"/>
              </w:rPr>
              <w:t>Na potwierdzenie spełnienia powyższych wymagań, Wykonawca musi przedstawić oświadczenie zgodności wdrożonego rozwiązania z aktami prawnymi wskazanymi w wymaganiach WPZP.001 oraz WPZP.002.</w:t>
            </w:r>
          </w:p>
        </w:tc>
      </w:tr>
    </w:tbl>
    <w:p w:rsidR="00C07403" w:rsidRDefault="00C07403">
      <w:pPr>
        <w:spacing w:after="0"/>
      </w:pPr>
    </w:p>
    <w:p w:rsidR="00C07403" w:rsidRDefault="00B87480">
      <w:pPr>
        <w:pStyle w:val="Nagwek2"/>
      </w:pPr>
      <w:bookmarkStart w:id="37" w:name="_Toc25575194"/>
      <w:r>
        <w:t>Migracja danych / systemów (</w:t>
      </w:r>
      <w:proofErr w:type="spellStart"/>
      <w:r>
        <w:t>WPMi</w:t>
      </w:r>
      <w:proofErr w:type="spellEnd"/>
      <w:r>
        <w:t>)</w:t>
      </w:r>
      <w:bookmarkEnd w:id="37"/>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rPr>
          <w:cantSplit/>
        </w:trPr>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WPMi.</w:t>
            </w:r>
            <w:r>
              <w:rPr>
                <w:rFonts w:cs="Arial"/>
                <w:b/>
                <w:lang w:val="en-US" w:eastAsia="zh-CN" w:bidi="ar"/>
              </w:rPr>
              <w:fldChar w:fldCharType="begin"/>
            </w:r>
            <w:r>
              <w:rPr>
                <w:rFonts w:cs="Arial"/>
                <w:b/>
                <w:lang w:eastAsia="zh-CN" w:bidi="ar"/>
              </w:rPr>
              <w:instrText xml:space="preserve"> SEQ W3 \#000 \r 1 </w:instrText>
            </w:r>
            <w:r>
              <w:rPr>
                <w:rFonts w:cs="Arial"/>
                <w:b/>
                <w:lang w:val="en-US" w:eastAsia="zh-CN" w:bidi="ar"/>
              </w:rPr>
              <w:fldChar w:fldCharType="separate"/>
            </w:r>
            <w:r w:rsidR="00A66356">
              <w:rPr>
                <w:rFonts w:cs="Arial"/>
                <w:b/>
                <w:noProof/>
                <w:lang w:eastAsia="zh-CN" w:bidi="ar"/>
              </w:rPr>
              <w:t>001</w:t>
            </w:r>
            <w:r>
              <w:rPr>
                <w:rFonts w:cs="Arial"/>
                <w:b/>
                <w:lang w:val="en-US" w:eastAsia="zh-CN" w:bidi="ar"/>
              </w:rPr>
              <w:fldChar w:fldCharType="end"/>
            </w:r>
          </w:p>
        </w:tc>
      </w:tr>
      <w:tr w:rsidR="00C07403">
        <w:trPr>
          <w:cantSplit/>
        </w:trPr>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tabs>
                <w:tab w:val="left" w:pos="720"/>
              </w:tabs>
              <w:spacing w:after="0"/>
              <w:contextualSpacing/>
              <w:rPr>
                <w:rFonts w:eastAsia="NSimSun" w:cs="Arial"/>
              </w:rPr>
            </w:pPr>
            <w:r>
              <w:rPr>
                <w:rFonts w:cs="Calibri"/>
              </w:rPr>
              <w:t>Wykonawca przeprowadzi migrację danych do Systemu z systemów i baz danych funkcjonujących obecnie w jednostce</w:t>
            </w:r>
            <w:r>
              <w:t>, wynikających z przeprowadzonej analizy przedwdrożeniowej</w:t>
            </w:r>
            <w:r>
              <w:rPr>
                <w:rFonts w:cs="Calibri"/>
              </w:rPr>
              <w:t>.</w:t>
            </w:r>
          </w:p>
        </w:tc>
      </w:tr>
    </w:tbl>
    <w:p w:rsidR="00C07403" w:rsidRDefault="00C07403">
      <w:pPr>
        <w:spacing w:after="0"/>
        <w:rPr>
          <w:rFonts w:cs="Arial"/>
          <w:lang w:val="pl" w:eastAsia="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WPMi.</w:t>
            </w:r>
            <w:r>
              <w:rPr>
                <w:rFonts w:cs="Arial"/>
                <w:b/>
                <w:lang w:val="en-US" w:eastAsia="zh-CN" w:bidi="ar"/>
              </w:rPr>
              <w:fldChar w:fldCharType="begin"/>
            </w:r>
            <w:r>
              <w:rPr>
                <w:rFonts w:cs="Arial"/>
                <w:b/>
                <w:lang w:eastAsia="zh-CN" w:bidi="ar"/>
              </w:rPr>
              <w:instrText xml:space="preserve"> SEQ W3 \#000 </w:instrText>
            </w:r>
            <w:r>
              <w:rPr>
                <w:rFonts w:cs="Arial"/>
                <w:b/>
                <w:lang w:val="en-US" w:eastAsia="zh-CN" w:bidi="ar"/>
              </w:rPr>
              <w:fldChar w:fldCharType="separate"/>
            </w:r>
            <w:r w:rsidR="00A66356">
              <w:rPr>
                <w:rFonts w:cs="Arial"/>
                <w:b/>
                <w:noProof/>
                <w:lang w:eastAsia="zh-CN" w:bidi="ar"/>
              </w:rPr>
              <w:t>002</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tabs>
                <w:tab w:val="left" w:pos="720"/>
              </w:tabs>
              <w:spacing w:after="0"/>
              <w:contextualSpacing/>
              <w:rPr>
                <w:rFonts w:eastAsia="NSimSun" w:cs="Arial"/>
              </w:rPr>
            </w:pPr>
            <w:r>
              <w:rPr>
                <w:rFonts w:cs="Calibri"/>
              </w:rPr>
              <w:t xml:space="preserve">Wszystkie </w:t>
            </w:r>
            <w:proofErr w:type="spellStart"/>
            <w:r>
              <w:rPr>
                <w:rFonts w:cs="Calibri"/>
              </w:rPr>
              <w:t>zmigrowane</w:t>
            </w:r>
            <w:proofErr w:type="spellEnd"/>
            <w:r>
              <w:rPr>
                <w:rFonts w:cs="Calibri"/>
              </w:rPr>
              <w:t xml:space="preserve"> dane muszą być dostępne w nowo wdrożonym Systemie.</w:t>
            </w:r>
          </w:p>
        </w:tc>
      </w:tr>
    </w:tbl>
    <w:p w:rsidR="00C07403" w:rsidRDefault="00C07403">
      <w:pPr>
        <w:spacing w:after="0"/>
      </w:pPr>
    </w:p>
    <w:p w:rsidR="00C07403" w:rsidRDefault="00B87480">
      <w:pPr>
        <w:pStyle w:val="Nagwek2"/>
      </w:pPr>
      <w:bookmarkStart w:id="38" w:name="_Toc25575195"/>
      <w:r>
        <w:t>Integracja z innymi systemami</w:t>
      </w:r>
      <w:bookmarkEnd w:id="38"/>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rPr>
          <w:cantSplit/>
        </w:trPr>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WPInt.</w:t>
            </w:r>
            <w:r>
              <w:rPr>
                <w:rFonts w:cs="Arial"/>
                <w:b/>
                <w:lang w:val="en-US" w:eastAsia="zh-CN" w:bidi="ar"/>
              </w:rPr>
              <w:fldChar w:fldCharType="begin"/>
            </w:r>
            <w:r>
              <w:rPr>
                <w:rFonts w:cs="Arial"/>
                <w:b/>
                <w:lang w:eastAsia="zh-CN" w:bidi="ar"/>
              </w:rPr>
              <w:instrText xml:space="preserve"> SEQ W3 \#000 \r 1 </w:instrText>
            </w:r>
            <w:r>
              <w:rPr>
                <w:rFonts w:cs="Arial"/>
                <w:b/>
                <w:lang w:val="en-US" w:eastAsia="zh-CN" w:bidi="ar"/>
              </w:rPr>
              <w:fldChar w:fldCharType="separate"/>
            </w:r>
            <w:r w:rsidR="00A66356">
              <w:rPr>
                <w:rFonts w:cs="Arial"/>
                <w:b/>
                <w:noProof/>
                <w:lang w:eastAsia="zh-CN" w:bidi="ar"/>
              </w:rPr>
              <w:t>001</w:t>
            </w:r>
            <w:r>
              <w:rPr>
                <w:rFonts w:cs="Arial"/>
                <w:b/>
                <w:lang w:val="en-US" w:eastAsia="zh-CN" w:bidi="ar"/>
              </w:rPr>
              <w:fldChar w:fldCharType="end"/>
            </w:r>
          </w:p>
        </w:tc>
      </w:tr>
      <w:tr w:rsidR="00C07403">
        <w:trPr>
          <w:cantSplit/>
        </w:trPr>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tabs>
                <w:tab w:val="left" w:pos="720"/>
              </w:tabs>
              <w:spacing w:after="0"/>
              <w:contextualSpacing/>
              <w:rPr>
                <w:rFonts w:eastAsia="NSimSun" w:cs="Arial"/>
              </w:rPr>
            </w:pPr>
            <w:r>
              <w:rPr>
                <w:rFonts w:cs="Calibri"/>
              </w:rPr>
              <w:t xml:space="preserve">Wymaga się, aby System był </w:t>
            </w:r>
            <w:r>
              <w:t>systemem otwartym, współpracującym z innymi systemami.</w:t>
            </w:r>
          </w:p>
        </w:tc>
      </w:tr>
    </w:tbl>
    <w:p w:rsidR="00C07403" w:rsidRDefault="00C07403">
      <w:pPr>
        <w:spacing w:after="0"/>
        <w:rPr>
          <w:rFonts w:cs="Arial"/>
          <w:lang w:val="pl" w:eastAsia="pl"/>
        </w:rPr>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proofErr w:type="spellStart"/>
            <w:r>
              <w:rPr>
                <w:rFonts w:cs="Arial"/>
                <w:b/>
                <w:lang w:eastAsia="zh-CN" w:bidi="ar"/>
              </w:rPr>
              <w:t>WPInt</w:t>
            </w:r>
            <w:proofErr w:type="spellEnd"/>
            <w:r>
              <w:rPr>
                <w:rFonts w:cs="Arial"/>
                <w:b/>
                <w:lang w:val="en-US" w:eastAsia="zh-CN" w:bidi="ar"/>
              </w:rPr>
              <w: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002</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tabs>
                <w:tab w:val="left" w:pos="720"/>
              </w:tabs>
              <w:spacing w:after="0"/>
              <w:contextualSpacing/>
              <w:rPr>
                <w:rFonts w:eastAsia="NSimSun" w:cs="Arial"/>
              </w:rPr>
            </w:pPr>
            <w:r>
              <w:rPr>
                <w:rFonts w:cs="Calibri"/>
              </w:rPr>
              <w:t>Wymaga się, aby System umożliwiał wymianę danych z systemami wymienionymi powyżej zgodnie ze standardami Krajowych Ram Interoperacyjności.</w:t>
            </w:r>
          </w:p>
        </w:tc>
      </w:tr>
    </w:tbl>
    <w:p w:rsidR="00C07403" w:rsidRDefault="00C07403">
      <w:pPr>
        <w:spacing w:after="0"/>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WPInt.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003</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tabs>
                <w:tab w:val="left" w:pos="720"/>
              </w:tabs>
              <w:spacing w:after="0"/>
              <w:contextualSpacing/>
              <w:rPr>
                <w:rFonts w:eastAsia="NSimSun" w:cs="Arial"/>
              </w:rPr>
            </w:pPr>
            <w:r>
              <w:rPr>
                <w:rFonts w:cs="Calibri"/>
              </w:rPr>
              <w:t xml:space="preserve">Wymiana danych z systemami zewnętrznymi musi odbywać się z zachowaniem zasad zapisanych w Krajowych Ramach Interoperacyjności. </w:t>
            </w:r>
          </w:p>
        </w:tc>
      </w:tr>
    </w:tbl>
    <w:p w:rsidR="00C07403" w:rsidRDefault="00C07403">
      <w:pPr>
        <w:spacing w:after="0"/>
      </w:pPr>
    </w:p>
    <w:tbl>
      <w:tblPr>
        <w:tblW w:w="9220" w:type="dxa"/>
        <w:tblLayout w:type="fixed"/>
        <w:tblCellMar>
          <w:left w:w="100" w:type="dxa"/>
          <w:right w:w="100" w:type="dxa"/>
        </w:tblCellMar>
        <w:tblLook w:val="04A0" w:firstRow="1" w:lastRow="0" w:firstColumn="1" w:lastColumn="0" w:noHBand="0" w:noVBand="1"/>
      </w:tblPr>
      <w:tblGrid>
        <w:gridCol w:w="2227"/>
        <w:gridCol w:w="6993"/>
      </w:tblGrid>
      <w:tr w:rsidR="00C07403">
        <w:tc>
          <w:tcPr>
            <w:tcW w:w="2227"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eastAsia="zh-CN" w:bidi="ar"/>
              </w:rPr>
              <w:t>Identyfikator</w:t>
            </w:r>
          </w:p>
        </w:tc>
        <w:tc>
          <w:tcPr>
            <w:tcW w:w="6993" w:type="dxa"/>
            <w:tcBorders>
              <w:top w:val="single" w:sz="2" w:space="0" w:color="000000"/>
              <w:left w:val="single" w:sz="2" w:space="0" w:color="000000"/>
              <w:bottom w:val="single" w:sz="2" w:space="0" w:color="000000"/>
              <w:right w:val="single" w:sz="2" w:space="0" w:color="000000"/>
            </w:tcBorders>
            <w:shd w:val="clear" w:color="auto" w:fill="D9D9D9"/>
          </w:tcPr>
          <w:p w:rsidR="00C07403" w:rsidRDefault="00B87480">
            <w:pPr>
              <w:keepNext/>
              <w:spacing w:after="0"/>
              <w:rPr>
                <w:rFonts w:cs="Arial"/>
                <w:b/>
              </w:rPr>
            </w:pPr>
            <w:r>
              <w:rPr>
                <w:rFonts w:cs="Arial"/>
                <w:b/>
                <w:lang w:val="en-US" w:eastAsia="zh-CN" w:bidi="ar"/>
              </w:rPr>
              <w:t>WPInt.</w:t>
            </w:r>
            <w:r>
              <w:rPr>
                <w:rFonts w:cs="Arial"/>
                <w:b/>
                <w:lang w:val="en-US" w:eastAsia="zh-CN" w:bidi="ar"/>
              </w:rPr>
              <w:fldChar w:fldCharType="begin"/>
            </w:r>
            <w:r>
              <w:rPr>
                <w:rFonts w:cs="Arial"/>
                <w:b/>
                <w:lang w:val="en-US" w:eastAsia="zh-CN" w:bidi="ar"/>
              </w:rPr>
              <w:instrText xml:space="preserve"> SEQ W3 \#000 </w:instrText>
            </w:r>
            <w:r>
              <w:rPr>
                <w:rFonts w:cs="Arial"/>
                <w:b/>
                <w:lang w:val="en-US" w:eastAsia="zh-CN" w:bidi="ar"/>
              </w:rPr>
              <w:fldChar w:fldCharType="separate"/>
            </w:r>
            <w:r w:rsidR="00A66356">
              <w:rPr>
                <w:rFonts w:cs="Arial"/>
                <w:b/>
                <w:noProof/>
                <w:lang w:val="en-US" w:eastAsia="zh-CN" w:bidi="ar"/>
              </w:rPr>
              <w:t>004</w:t>
            </w:r>
            <w:r>
              <w:rPr>
                <w:rFonts w:cs="Arial"/>
                <w:b/>
                <w:lang w:val="en-US" w:eastAsia="zh-CN" w:bidi="ar"/>
              </w:rPr>
              <w:fldChar w:fldCharType="end"/>
            </w:r>
          </w:p>
        </w:tc>
      </w:tr>
      <w:tr w:rsidR="00C07403">
        <w:tc>
          <w:tcPr>
            <w:tcW w:w="9220" w:type="dxa"/>
            <w:gridSpan w:val="2"/>
            <w:tcBorders>
              <w:top w:val="single" w:sz="2" w:space="0" w:color="000000"/>
              <w:left w:val="single" w:sz="2" w:space="0" w:color="000000"/>
              <w:bottom w:val="single" w:sz="2" w:space="0" w:color="000000"/>
              <w:right w:val="single" w:sz="2" w:space="0" w:color="000000"/>
            </w:tcBorders>
            <w:shd w:val="clear" w:color="auto" w:fill="auto"/>
            <w:vAlign w:val="bottom"/>
          </w:tcPr>
          <w:p w:rsidR="00C07403" w:rsidRDefault="00B87480">
            <w:pPr>
              <w:tabs>
                <w:tab w:val="left" w:pos="720"/>
              </w:tabs>
              <w:spacing w:after="0"/>
              <w:contextualSpacing/>
              <w:rPr>
                <w:rFonts w:eastAsia="NSimSun" w:cs="Arial"/>
              </w:rPr>
            </w:pPr>
            <w:r>
              <w:t>Wymaga się, aby System był zintegrowany z Profilem Zaufanym.</w:t>
            </w:r>
          </w:p>
        </w:tc>
      </w:tr>
    </w:tbl>
    <w:p w:rsidR="00C07403" w:rsidRDefault="00C07403">
      <w:pPr>
        <w:spacing w:after="0"/>
      </w:pPr>
    </w:p>
    <w:p w:rsidR="00C07403" w:rsidRDefault="00B87480">
      <w:pPr>
        <w:pStyle w:val="Nagwek1"/>
      </w:pPr>
      <w:bookmarkStart w:id="39" w:name="_Toc25575196"/>
      <w:r>
        <w:t>Załączniki</w:t>
      </w:r>
      <w:bookmarkEnd w:id="39"/>
    </w:p>
    <w:p w:rsidR="00C07403" w:rsidRDefault="00B87480" w:rsidP="005F606F">
      <w:pPr>
        <w:pStyle w:val="Akapitzlist"/>
        <w:numPr>
          <w:ilvl w:val="0"/>
          <w:numId w:val="52"/>
        </w:numPr>
        <w:ind w:left="360"/>
      </w:pPr>
      <w:r>
        <w:t>Załącznik nr 1 – Opis procesów biznesowych – e-usługi („0_SOPZ_ZAL_1_Opis_procesow_biznesowych.docx”)</w:t>
      </w:r>
    </w:p>
    <w:p w:rsidR="00C07403" w:rsidRDefault="00B87480" w:rsidP="005F606F">
      <w:pPr>
        <w:pStyle w:val="Akapitzlist"/>
        <w:numPr>
          <w:ilvl w:val="0"/>
          <w:numId w:val="52"/>
        </w:numPr>
        <w:ind w:left="360"/>
      </w:pPr>
      <w:r>
        <w:t>1_SOPZ_eU.00_wym_ogolne.docx</w:t>
      </w:r>
    </w:p>
    <w:p w:rsidR="00C07403" w:rsidRDefault="00B87480" w:rsidP="005F606F">
      <w:pPr>
        <w:pStyle w:val="Akapitzlist"/>
        <w:numPr>
          <w:ilvl w:val="0"/>
          <w:numId w:val="52"/>
        </w:numPr>
        <w:ind w:left="360"/>
      </w:pPr>
      <w:r>
        <w:t>1_SOPZ_eU.01_info_zagospod.docx</w:t>
      </w:r>
    </w:p>
    <w:p w:rsidR="00C07403" w:rsidRDefault="00B87480" w:rsidP="005F606F">
      <w:pPr>
        <w:pStyle w:val="Akapitzlist"/>
        <w:numPr>
          <w:ilvl w:val="0"/>
          <w:numId w:val="52"/>
        </w:numPr>
        <w:ind w:left="360"/>
      </w:pPr>
      <w:r>
        <w:t>1_SOPZ_eU.02_wypis_wyrys_mpzp.docx</w:t>
      </w:r>
    </w:p>
    <w:p w:rsidR="00C07403" w:rsidRDefault="00B87480" w:rsidP="005F606F">
      <w:pPr>
        <w:pStyle w:val="Akapitzlist"/>
        <w:numPr>
          <w:ilvl w:val="0"/>
          <w:numId w:val="52"/>
        </w:numPr>
        <w:ind w:left="360"/>
      </w:pPr>
      <w:r>
        <w:t>1_SOPZ_eU.03_zasw_o_przezn_mpzp.docx</w:t>
      </w:r>
    </w:p>
    <w:p w:rsidR="00C07403" w:rsidRDefault="00B87480" w:rsidP="005F606F">
      <w:pPr>
        <w:pStyle w:val="Akapitzlist"/>
        <w:numPr>
          <w:ilvl w:val="0"/>
          <w:numId w:val="52"/>
        </w:numPr>
        <w:ind w:left="360"/>
      </w:pPr>
      <w:r>
        <w:t>1_SOPZ_eU.04_wypis_wyrys_studium.docx</w:t>
      </w:r>
    </w:p>
    <w:p w:rsidR="00C07403" w:rsidRDefault="00B87480" w:rsidP="005F606F">
      <w:pPr>
        <w:pStyle w:val="Akapitzlist"/>
        <w:numPr>
          <w:ilvl w:val="0"/>
          <w:numId w:val="52"/>
        </w:numPr>
        <w:ind w:left="360"/>
      </w:pPr>
      <w:r>
        <w:t>1_SOPZ_eU.05_wydanie_warunki_zabud.docx</w:t>
      </w:r>
    </w:p>
    <w:p w:rsidR="00C07403" w:rsidRDefault="00B87480" w:rsidP="005F606F">
      <w:pPr>
        <w:pStyle w:val="Akapitzlist"/>
        <w:numPr>
          <w:ilvl w:val="0"/>
          <w:numId w:val="52"/>
        </w:numPr>
        <w:ind w:left="360"/>
      </w:pPr>
      <w:r>
        <w:t>1_SOPZ_eU.06_wydanie_lok_inwest-publ.docx</w:t>
      </w:r>
    </w:p>
    <w:p w:rsidR="00C07403" w:rsidRDefault="00B87480" w:rsidP="005F606F">
      <w:pPr>
        <w:pStyle w:val="Akapitzlist"/>
        <w:numPr>
          <w:ilvl w:val="0"/>
          <w:numId w:val="52"/>
        </w:numPr>
        <w:ind w:left="360"/>
      </w:pPr>
      <w:r>
        <w:t>1_SOPZ_eU.07_zmiana_warunki_zabud.docx</w:t>
      </w:r>
    </w:p>
    <w:p w:rsidR="00C07403" w:rsidRDefault="00B87480" w:rsidP="005F606F">
      <w:pPr>
        <w:pStyle w:val="Akapitzlist"/>
        <w:numPr>
          <w:ilvl w:val="0"/>
          <w:numId w:val="52"/>
        </w:numPr>
        <w:ind w:left="360"/>
      </w:pPr>
      <w:r>
        <w:t>1_SOPZ_eU.08_zmiana_lok_inwest-publ.docx</w:t>
      </w:r>
    </w:p>
    <w:p w:rsidR="00C07403" w:rsidRDefault="00B87480" w:rsidP="005F606F">
      <w:pPr>
        <w:pStyle w:val="Akapitzlist"/>
        <w:numPr>
          <w:ilvl w:val="0"/>
          <w:numId w:val="52"/>
        </w:numPr>
        <w:ind w:left="360"/>
      </w:pPr>
      <w:r>
        <w:t>1_SOPZ_eU.09_przeniesienie_warunki_zabud.docx</w:t>
      </w:r>
    </w:p>
    <w:p w:rsidR="00C07403" w:rsidRDefault="00B87480" w:rsidP="005F606F">
      <w:pPr>
        <w:pStyle w:val="Akapitzlist"/>
        <w:numPr>
          <w:ilvl w:val="0"/>
          <w:numId w:val="52"/>
        </w:numPr>
        <w:ind w:left="360"/>
      </w:pPr>
      <w:r>
        <w:lastRenderedPageBreak/>
        <w:t>1_SOPZ_eU.10_przeniesienie_lok_inwest-publ.docx</w:t>
      </w:r>
    </w:p>
    <w:p w:rsidR="00C07403" w:rsidRDefault="00B87480" w:rsidP="005F606F">
      <w:pPr>
        <w:pStyle w:val="Akapitzlist"/>
        <w:numPr>
          <w:ilvl w:val="0"/>
          <w:numId w:val="52"/>
        </w:numPr>
        <w:ind w:left="360"/>
      </w:pPr>
      <w:r>
        <w:t>1_SOPZ_eU.11_adres.docx</w:t>
      </w:r>
    </w:p>
    <w:p w:rsidR="00C07403" w:rsidRDefault="00B87480" w:rsidP="005F606F">
      <w:pPr>
        <w:pStyle w:val="Akapitzlist"/>
        <w:numPr>
          <w:ilvl w:val="0"/>
          <w:numId w:val="52"/>
        </w:numPr>
        <w:ind w:left="360"/>
      </w:pPr>
      <w:r>
        <w:t>1_SOPZ_eU.12_zezw_alkohol.docx</w:t>
      </w:r>
    </w:p>
    <w:p w:rsidR="00C07403" w:rsidRDefault="00B87480" w:rsidP="005F606F">
      <w:pPr>
        <w:pStyle w:val="Akapitzlist"/>
        <w:numPr>
          <w:ilvl w:val="0"/>
          <w:numId w:val="52"/>
        </w:numPr>
        <w:ind w:left="360"/>
      </w:pPr>
      <w:r>
        <w:t>1_SOPZ_eU.13_awarie.docx</w:t>
      </w:r>
    </w:p>
    <w:p w:rsidR="00C07403" w:rsidRDefault="00B87480" w:rsidP="005F606F">
      <w:pPr>
        <w:pStyle w:val="Akapitzlist"/>
        <w:numPr>
          <w:ilvl w:val="0"/>
          <w:numId w:val="52"/>
        </w:numPr>
        <w:ind w:left="360"/>
      </w:pPr>
      <w:r>
        <w:t>1_SOPZ_eU.14_odpady.docx</w:t>
      </w:r>
    </w:p>
    <w:p w:rsidR="00C07403" w:rsidRDefault="00B87480" w:rsidP="005F606F">
      <w:pPr>
        <w:pStyle w:val="Akapitzlist"/>
        <w:numPr>
          <w:ilvl w:val="0"/>
          <w:numId w:val="52"/>
        </w:numPr>
        <w:ind w:left="360"/>
      </w:pPr>
      <w:r>
        <w:t>1_SOPZ_eU.15_wycinka.docx</w:t>
      </w:r>
    </w:p>
    <w:p w:rsidR="00C07403" w:rsidRDefault="00B87480" w:rsidP="005F606F">
      <w:pPr>
        <w:pStyle w:val="Akapitzlist"/>
        <w:numPr>
          <w:ilvl w:val="0"/>
          <w:numId w:val="52"/>
        </w:numPr>
        <w:ind w:left="360"/>
      </w:pPr>
      <w:r>
        <w:t>1_SOPZ_eU.16-eU.22_Podatki.docx</w:t>
      </w:r>
    </w:p>
    <w:p w:rsidR="00C07403" w:rsidRDefault="00B87480" w:rsidP="005F606F">
      <w:pPr>
        <w:pStyle w:val="Akapitzlist"/>
        <w:numPr>
          <w:ilvl w:val="0"/>
          <w:numId w:val="52"/>
        </w:numPr>
        <w:ind w:left="360"/>
      </w:pPr>
      <w:r>
        <w:t>1_SOPZ_eU.23_pas_drogowy.docx</w:t>
      </w:r>
    </w:p>
    <w:p w:rsidR="00C07403" w:rsidRDefault="00B87480" w:rsidP="005F606F">
      <w:pPr>
        <w:pStyle w:val="Akapitzlist"/>
        <w:numPr>
          <w:ilvl w:val="0"/>
          <w:numId w:val="52"/>
        </w:numPr>
        <w:ind w:left="360"/>
      </w:pPr>
      <w:r>
        <w:t>1_SOPZ_eU.24_rada.docx</w:t>
      </w:r>
    </w:p>
    <w:p w:rsidR="00C07403" w:rsidRDefault="00B87480" w:rsidP="005F606F">
      <w:pPr>
        <w:pStyle w:val="Akapitzlist"/>
        <w:numPr>
          <w:ilvl w:val="0"/>
          <w:numId w:val="52"/>
        </w:numPr>
        <w:ind w:left="360"/>
      </w:pPr>
      <w:r>
        <w:t>1_SOPZ_eU.25_nabor_szkoly_przedszkole.docx</w:t>
      </w:r>
    </w:p>
    <w:p w:rsidR="00C07403" w:rsidRDefault="00B87480" w:rsidP="005F606F">
      <w:pPr>
        <w:pStyle w:val="Akapitzlist"/>
        <w:numPr>
          <w:ilvl w:val="0"/>
          <w:numId w:val="52"/>
        </w:numPr>
        <w:ind w:left="360"/>
      </w:pPr>
      <w:r>
        <w:t>1_SOPZ_eU.26_Usprawiedliwienia.docx</w:t>
      </w:r>
    </w:p>
    <w:p w:rsidR="00C07403" w:rsidRDefault="00B87480" w:rsidP="005F606F">
      <w:pPr>
        <w:pStyle w:val="Akapitzlist"/>
        <w:numPr>
          <w:ilvl w:val="0"/>
          <w:numId w:val="52"/>
        </w:numPr>
        <w:ind w:left="360"/>
      </w:pPr>
      <w:r>
        <w:t>1_SOPZ_eU.27_e-swietlica.docx</w:t>
      </w:r>
    </w:p>
    <w:p w:rsidR="00C07403" w:rsidRDefault="00B87480" w:rsidP="005F606F">
      <w:pPr>
        <w:pStyle w:val="Akapitzlist"/>
        <w:numPr>
          <w:ilvl w:val="0"/>
          <w:numId w:val="52"/>
        </w:numPr>
        <w:ind w:left="360"/>
      </w:pPr>
      <w:r>
        <w:t>1_SOPZ_eU.28_e-Biblioteka.docx</w:t>
      </w:r>
    </w:p>
    <w:p w:rsidR="00C07403" w:rsidRDefault="00B87480" w:rsidP="005F606F">
      <w:pPr>
        <w:pStyle w:val="Akapitzlist"/>
        <w:numPr>
          <w:ilvl w:val="0"/>
          <w:numId w:val="52"/>
        </w:numPr>
        <w:ind w:left="360"/>
      </w:pPr>
      <w:r>
        <w:t>1_SOPZ_eU.29_oplaty_przedszk.docx</w:t>
      </w:r>
    </w:p>
    <w:p w:rsidR="00C07403" w:rsidRDefault="00B87480" w:rsidP="005F606F">
      <w:pPr>
        <w:pStyle w:val="Akapitzlist"/>
        <w:numPr>
          <w:ilvl w:val="0"/>
          <w:numId w:val="52"/>
        </w:numPr>
        <w:ind w:left="360"/>
      </w:pPr>
      <w:r>
        <w:t>2_SD01-1_Modul_Finansow-FK.docx</w:t>
      </w:r>
    </w:p>
    <w:p w:rsidR="00C07403" w:rsidRDefault="00B87480" w:rsidP="005F606F">
      <w:pPr>
        <w:pStyle w:val="Akapitzlist"/>
        <w:numPr>
          <w:ilvl w:val="0"/>
          <w:numId w:val="52"/>
        </w:numPr>
        <w:ind w:left="360"/>
      </w:pPr>
      <w:r>
        <w:t>2_SD01-2_Modul_Finansow-ST.docx</w:t>
      </w:r>
    </w:p>
    <w:p w:rsidR="00C07403" w:rsidRDefault="00B87480" w:rsidP="005F606F">
      <w:pPr>
        <w:pStyle w:val="Akapitzlist"/>
        <w:numPr>
          <w:ilvl w:val="0"/>
          <w:numId w:val="52"/>
        </w:numPr>
        <w:ind w:left="360"/>
      </w:pPr>
      <w:r>
        <w:t>2_SD01-3_Modul_Finansow-OK.docx</w:t>
      </w:r>
    </w:p>
    <w:p w:rsidR="00C07403" w:rsidRDefault="00B87480" w:rsidP="005F606F">
      <w:pPr>
        <w:pStyle w:val="Akapitzlist"/>
        <w:numPr>
          <w:ilvl w:val="0"/>
          <w:numId w:val="52"/>
        </w:numPr>
        <w:ind w:left="360"/>
      </w:pPr>
      <w:r>
        <w:t>2_SD01-4_Modul_Finansow-BP.docx</w:t>
      </w:r>
    </w:p>
    <w:p w:rsidR="00C07403" w:rsidRDefault="00B87480" w:rsidP="005F606F">
      <w:pPr>
        <w:pStyle w:val="Akapitzlist"/>
        <w:numPr>
          <w:ilvl w:val="0"/>
          <w:numId w:val="52"/>
        </w:numPr>
        <w:ind w:left="360"/>
      </w:pPr>
      <w:r>
        <w:t>2_SD02_Modul_Fakturowania_i_Ewidencji_VAT.docx</w:t>
      </w:r>
    </w:p>
    <w:p w:rsidR="00C07403" w:rsidRDefault="00B87480" w:rsidP="005F606F">
      <w:pPr>
        <w:pStyle w:val="Akapitzlist"/>
        <w:numPr>
          <w:ilvl w:val="0"/>
          <w:numId w:val="52"/>
        </w:numPr>
        <w:ind w:left="360"/>
      </w:pPr>
      <w:r>
        <w:t>2_SD03_Rejestry_Umowy.docx</w:t>
      </w:r>
    </w:p>
    <w:p w:rsidR="00C07403" w:rsidRDefault="00B87480" w:rsidP="005F606F">
      <w:pPr>
        <w:pStyle w:val="Akapitzlist"/>
        <w:numPr>
          <w:ilvl w:val="0"/>
          <w:numId w:val="52"/>
        </w:numPr>
        <w:ind w:left="360"/>
      </w:pPr>
      <w:r>
        <w:t>2_SD04_Podatek_nieruch_rolny_lesny.docx</w:t>
      </w:r>
    </w:p>
    <w:p w:rsidR="00C07403" w:rsidRDefault="00B87480" w:rsidP="005F606F">
      <w:pPr>
        <w:pStyle w:val="Akapitzlist"/>
        <w:numPr>
          <w:ilvl w:val="0"/>
          <w:numId w:val="52"/>
        </w:numPr>
        <w:ind w:left="360"/>
      </w:pPr>
      <w:r>
        <w:t>2_SD05_Podatek_od_srodkow_transp.docx</w:t>
      </w:r>
    </w:p>
    <w:p w:rsidR="00C07403" w:rsidRDefault="00B87480" w:rsidP="005F606F">
      <w:pPr>
        <w:pStyle w:val="Akapitzlist"/>
        <w:numPr>
          <w:ilvl w:val="0"/>
          <w:numId w:val="52"/>
        </w:numPr>
        <w:ind w:left="360"/>
      </w:pPr>
      <w:r>
        <w:t>2_SD06_Oplaty_za_gospodarowanie_odpadami.docx</w:t>
      </w:r>
    </w:p>
    <w:p w:rsidR="00C07403" w:rsidRDefault="00B87480" w:rsidP="005F606F">
      <w:pPr>
        <w:pStyle w:val="Akapitzlist"/>
        <w:numPr>
          <w:ilvl w:val="0"/>
          <w:numId w:val="52"/>
        </w:numPr>
        <w:ind w:left="360"/>
      </w:pPr>
      <w:r>
        <w:t>2_SD07_Przelewy_masowe.docx</w:t>
      </w:r>
    </w:p>
    <w:p w:rsidR="00C07403" w:rsidRDefault="00B87480" w:rsidP="005F606F">
      <w:pPr>
        <w:pStyle w:val="Akapitzlist"/>
        <w:numPr>
          <w:ilvl w:val="0"/>
          <w:numId w:val="52"/>
        </w:numPr>
        <w:ind w:left="360"/>
      </w:pPr>
      <w:r>
        <w:t>2_SD08_Pozostale_oplaty_lokalne.docx</w:t>
      </w:r>
    </w:p>
    <w:p w:rsidR="00C07403" w:rsidRDefault="00B87480" w:rsidP="005F606F">
      <w:pPr>
        <w:pStyle w:val="Akapitzlist"/>
        <w:numPr>
          <w:ilvl w:val="0"/>
          <w:numId w:val="52"/>
        </w:numPr>
        <w:ind w:left="360"/>
      </w:pPr>
      <w:r>
        <w:t>2_SD09_Doplaty_do_paliw.docx</w:t>
      </w:r>
    </w:p>
    <w:p w:rsidR="00C07403" w:rsidRDefault="00B87480" w:rsidP="005F606F">
      <w:pPr>
        <w:pStyle w:val="Akapitzlist"/>
        <w:numPr>
          <w:ilvl w:val="0"/>
          <w:numId w:val="52"/>
        </w:numPr>
        <w:ind w:left="360"/>
      </w:pPr>
      <w:r>
        <w:t>2_SD10_Obsluga_pas_drogowy.docx</w:t>
      </w:r>
    </w:p>
    <w:p w:rsidR="00C07403" w:rsidRDefault="00B87480" w:rsidP="005F606F">
      <w:pPr>
        <w:pStyle w:val="Akapitzlist"/>
        <w:numPr>
          <w:ilvl w:val="0"/>
          <w:numId w:val="52"/>
        </w:numPr>
        <w:ind w:left="360"/>
      </w:pPr>
      <w:r>
        <w:t>3_SD01_SIP.docx</w:t>
      </w:r>
    </w:p>
    <w:p w:rsidR="00C07403" w:rsidRDefault="00B87480" w:rsidP="005F606F">
      <w:pPr>
        <w:pStyle w:val="Akapitzlist"/>
        <w:numPr>
          <w:ilvl w:val="0"/>
          <w:numId w:val="52"/>
        </w:numPr>
        <w:ind w:left="360"/>
      </w:pPr>
      <w:r>
        <w:t>3_SD02_Geoportal.docx</w:t>
      </w:r>
    </w:p>
    <w:p w:rsidR="00C07403" w:rsidRDefault="00B87480" w:rsidP="005F606F">
      <w:pPr>
        <w:pStyle w:val="Akapitzlist"/>
        <w:numPr>
          <w:ilvl w:val="0"/>
          <w:numId w:val="52"/>
        </w:numPr>
        <w:ind w:left="360"/>
      </w:pPr>
      <w:r>
        <w:t>4_SOPZ_SEOD.docx</w:t>
      </w:r>
    </w:p>
    <w:p w:rsidR="00C07403" w:rsidRDefault="00B87480" w:rsidP="005F606F">
      <w:pPr>
        <w:pStyle w:val="Akapitzlist"/>
        <w:numPr>
          <w:ilvl w:val="0"/>
          <w:numId w:val="52"/>
        </w:numPr>
        <w:ind w:left="360"/>
      </w:pPr>
      <w:r>
        <w:t>5_SD01_Oswiata_Ark_org_budzet.docx</w:t>
      </w:r>
    </w:p>
    <w:p w:rsidR="00C07403" w:rsidRDefault="00B87480" w:rsidP="005F606F">
      <w:pPr>
        <w:pStyle w:val="Akapitzlist"/>
        <w:numPr>
          <w:ilvl w:val="0"/>
          <w:numId w:val="52"/>
        </w:numPr>
        <w:ind w:left="360"/>
      </w:pPr>
      <w:r>
        <w:t>5_SD02_Oswiata_Plan_lek.docx</w:t>
      </w:r>
    </w:p>
    <w:p w:rsidR="00C07403" w:rsidRDefault="00B87480" w:rsidP="005F606F">
      <w:pPr>
        <w:pStyle w:val="Akapitzlist"/>
        <w:numPr>
          <w:ilvl w:val="0"/>
          <w:numId w:val="52"/>
        </w:numPr>
        <w:ind w:left="360"/>
      </w:pPr>
      <w:r>
        <w:t>5_SD03_Oswiata_Sekretariat.docx</w:t>
      </w:r>
    </w:p>
    <w:p w:rsidR="00C07403" w:rsidRDefault="00B87480" w:rsidP="005F606F">
      <w:pPr>
        <w:pStyle w:val="Akapitzlist"/>
        <w:numPr>
          <w:ilvl w:val="0"/>
          <w:numId w:val="52"/>
        </w:numPr>
        <w:ind w:left="360"/>
      </w:pPr>
      <w:r>
        <w:t>5_SD04_Oswiata_Dziennik_elekt.docx</w:t>
      </w:r>
    </w:p>
    <w:p w:rsidR="00C07403" w:rsidRDefault="00B87480" w:rsidP="005F606F">
      <w:pPr>
        <w:pStyle w:val="Akapitzlist"/>
        <w:numPr>
          <w:ilvl w:val="0"/>
          <w:numId w:val="52"/>
        </w:numPr>
        <w:ind w:left="360"/>
      </w:pPr>
      <w:r>
        <w:t>5_SD05_Oswiata_Swiadectwa.docx</w:t>
      </w:r>
    </w:p>
    <w:p w:rsidR="00C07403" w:rsidRDefault="00B87480" w:rsidP="005F606F">
      <w:pPr>
        <w:pStyle w:val="Akapitzlist"/>
        <w:numPr>
          <w:ilvl w:val="0"/>
          <w:numId w:val="52"/>
        </w:numPr>
        <w:ind w:left="360"/>
      </w:pPr>
      <w:r>
        <w:t>5_SD06_Oswiata_Przedszkole.docx</w:t>
      </w:r>
    </w:p>
    <w:p w:rsidR="00C07403" w:rsidRDefault="00B87480" w:rsidP="005F606F">
      <w:pPr>
        <w:pStyle w:val="Akapitzlist"/>
        <w:numPr>
          <w:ilvl w:val="0"/>
          <w:numId w:val="52"/>
        </w:numPr>
        <w:ind w:left="360"/>
      </w:pPr>
      <w:r>
        <w:t>5_SD07_Oswiata_Obowiazek_szk_przedszk.docx</w:t>
      </w:r>
    </w:p>
    <w:p w:rsidR="00C07403" w:rsidRDefault="00B87480" w:rsidP="005F606F">
      <w:pPr>
        <w:pStyle w:val="Akapitzlist"/>
        <w:numPr>
          <w:ilvl w:val="0"/>
          <w:numId w:val="52"/>
        </w:numPr>
        <w:ind w:left="360"/>
      </w:pPr>
      <w:r>
        <w:t>6_SOPZ_sprzet_00_Wstep.docx</w:t>
      </w:r>
    </w:p>
    <w:p w:rsidR="00C07403" w:rsidRDefault="00B87480" w:rsidP="005F606F">
      <w:pPr>
        <w:pStyle w:val="Akapitzlist"/>
        <w:numPr>
          <w:ilvl w:val="0"/>
          <w:numId w:val="52"/>
        </w:numPr>
        <w:ind w:left="360"/>
      </w:pPr>
      <w:r>
        <w:t>6_SOPZ_sprzet_01_urzadzenie_UTM.docx</w:t>
      </w:r>
    </w:p>
    <w:p w:rsidR="00C07403" w:rsidRDefault="00B87480" w:rsidP="005F606F">
      <w:pPr>
        <w:pStyle w:val="Akapitzlist"/>
        <w:numPr>
          <w:ilvl w:val="0"/>
          <w:numId w:val="52"/>
        </w:numPr>
        <w:ind w:left="360"/>
      </w:pPr>
      <w:r>
        <w:t>6_SOPZ_sprzet_02_serwer_sieciowy.docx</w:t>
      </w:r>
    </w:p>
    <w:p w:rsidR="00C07403" w:rsidRDefault="00B87480" w:rsidP="005F606F">
      <w:pPr>
        <w:pStyle w:val="Akapitzlist"/>
        <w:numPr>
          <w:ilvl w:val="0"/>
          <w:numId w:val="52"/>
        </w:numPr>
        <w:ind w:left="360"/>
      </w:pPr>
      <w:r>
        <w:t>6_SOPZ_sprzet_03_macierz_dyskowa.docx</w:t>
      </w:r>
    </w:p>
    <w:p w:rsidR="00C07403" w:rsidRDefault="00B87480" w:rsidP="005F606F">
      <w:pPr>
        <w:pStyle w:val="Akapitzlist"/>
        <w:numPr>
          <w:ilvl w:val="0"/>
          <w:numId w:val="52"/>
        </w:numPr>
        <w:ind w:left="360"/>
      </w:pPr>
      <w:r>
        <w:t>6_SOPZ_sprzet_04_opr_VM.docx</w:t>
      </w:r>
    </w:p>
    <w:p w:rsidR="00C07403" w:rsidRDefault="00B87480" w:rsidP="005F606F">
      <w:pPr>
        <w:pStyle w:val="Akapitzlist"/>
        <w:numPr>
          <w:ilvl w:val="0"/>
          <w:numId w:val="52"/>
        </w:numPr>
        <w:ind w:left="360"/>
      </w:pPr>
      <w:r>
        <w:t>6_SOPZ_sprzet_05_przelacznik_sieciowy_10Gbps.docx</w:t>
      </w:r>
    </w:p>
    <w:p w:rsidR="00C07403" w:rsidRDefault="00B87480" w:rsidP="005F606F">
      <w:pPr>
        <w:pStyle w:val="Akapitzlist"/>
        <w:numPr>
          <w:ilvl w:val="0"/>
          <w:numId w:val="52"/>
        </w:numPr>
        <w:ind w:left="360"/>
      </w:pPr>
      <w:r>
        <w:t>6_SOPZ_sprzet_06_serwer_backup.docx</w:t>
      </w:r>
    </w:p>
    <w:p w:rsidR="00C07403" w:rsidRDefault="00B87480" w:rsidP="005F606F">
      <w:pPr>
        <w:pStyle w:val="Akapitzlist"/>
        <w:numPr>
          <w:ilvl w:val="0"/>
          <w:numId w:val="52"/>
        </w:numPr>
        <w:ind w:left="360"/>
      </w:pPr>
      <w:r>
        <w:t>6_SOPZ_sprzet_07_biblioteka_tasmowa.docx</w:t>
      </w:r>
    </w:p>
    <w:p w:rsidR="00C07403" w:rsidRDefault="00B87480" w:rsidP="005F606F">
      <w:pPr>
        <w:pStyle w:val="Akapitzlist"/>
        <w:numPr>
          <w:ilvl w:val="0"/>
          <w:numId w:val="52"/>
        </w:numPr>
        <w:ind w:left="360"/>
      </w:pPr>
      <w:r>
        <w:t>6_SOPZ_sprzet_08_opr_do_serwer_backup.docx</w:t>
      </w:r>
    </w:p>
    <w:p w:rsidR="00C07403" w:rsidRDefault="00B87480" w:rsidP="005F606F">
      <w:pPr>
        <w:pStyle w:val="Akapitzlist"/>
        <w:numPr>
          <w:ilvl w:val="0"/>
          <w:numId w:val="52"/>
        </w:numPr>
        <w:ind w:left="360"/>
      </w:pPr>
      <w:r>
        <w:t>6_SOPZ_sprzet_09_opr_do_backup.docx</w:t>
      </w:r>
    </w:p>
    <w:p w:rsidR="00C07403" w:rsidRDefault="00B87480" w:rsidP="005F606F">
      <w:pPr>
        <w:pStyle w:val="Akapitzlist"/>
        <w:numPr>
          <w:ilvl w:val="0"/>
          <w:numId w:val="52"/>
        </w:numPr>
        <w:ind w:left="360"/>
      </w:pPr>
      <w:r>
        <w:lastRenderedPageBreak/>
        <w:t>6_SOPZ_sprzet_10_zestaw_komputerowy_stacjonarny.docx</w:t>
      </w:r>
    </w:p>
    <w:p w:rsidR="00C07403" w:rsidRDefault="00B87480" w:rsidP="005F606F">
      <w:pPr>
        <w:pStyle w:val="Akapitzlist"/>
        <w:numPr>
          <w:ilvl w:val="0"/>
          <w:numId w:val="52"/>
        </w:numPr>
        <w:ind w:left="360"/>
      </w:pPr>
      <w:r>
        <w:t>6_SOPZ_sprzet_11_drukarka_kodow_kreskowych.docx</w:t>
      </w:r>
    </w:p>
    <w:p w:rsidR="00C07403" w:rsidRDefault="00B87480" w:rsidP="005F606F">
      <w:pPr>
        <w:pStyle w:val="Akapitzlist"/>
        <w:numPr>
          <w:ilvl w:val="0"/>
          <w:numId w:val="52"/>
        </w:numPr>
        <w:ind w:left="360"/>
      </w:pPr>
      <w:r>
        <w:t>6_SOPZ_sprzet_12_czytnik_kodow_kreskowych.docx</w:t>
      </w:r>
    </w:p>
    <w:p w:rsidR="00C07403" w:rsidRDefault="00B87480" w:rsidP="005F606F">
      <w:pPr>
        <w:pStyle w:val="Akapitzlist"/>
        <w:numPr>
          <w:ilvl w:val="0"/>
          <w:numId w:val="52"/>
        </w:numPr>
        <w:ind w:left="360"/>
      </w:pPr>
      <w:r>
        <w:t>6_SOPZ_sprzet_13_kolektor_danych.docx</w:t>
      </w:r>
    </w:p>
    <w:p w:rsidR="00C07403" w:rsidRDefault="00B87480" w:rsidP="005F606F">
      <w:pPr>
        <w:pStyle w:val="Akapitzlist"/>
        <w:numPr>
          <w:ilvl w:val="0"/>
          <w:numId w:val="52"/>
        </w:numPr>
        <w:ind w:left="360"/>
      </w:pPr>
      <w:r>
        <w:t>6_SOPZ_sprzet_14_skaner_sieciowy.docx</w:t>
      </w:r>
    </w:p>
    <w:p w:rsidR="00C07403" w:rsidRDefault="00B87480" w:rsidP="005F606F">
      <w:pPr>
        <w:pStyle w:val="Akapitzlist"/>
        <w:numPr>
          <w:ilvl w:val="0"/>
          <w:numId w:val="52"/>
        </w:numPr>
        <w:ind w:left="360"/>
      </w:pPr>
      <w:r>
        <w:t>6_SOPZ_sprzet_15_tablet.docx</w:t>
      </w:r>
    </w:p>
    <w:p w:rsidR="00C07403" w:rsidRDefault="00B87480" w:rsidP="005F606F">
      <w:pPr>
        <w:pStyle w:val="Akapitzlist"/>
        <w:numPr>
          <w:ilvl w:val="0"/>
          <w:numId w:val="52"/>
        </w:numPr>
        <w:ind w:left="360"/>
      </w:pPr>
      <w:r>
        <w:t>6_SOPZ_sprzet_16_komputer_przenosny.docx</w:t>
      </w:r>
    </w:p>
    <w:p w:rsidR="00C07403" w:rsidRDefault="00B87480" w:rsidP="005F606F">
      <w:pPr>
        <w:pStyle w:val="Akapitzlist"/>
        <w:numPr>
          <w:ilvl w:val="0"/>
          <w:numId w:val="52"/>
        </w:numPr>
        <w:ind w:left="360"/>
      </w:pPr>
      <w:r>
        <w:t>6_SOPZ_sprzet_17_zamek_cyfrowy_z_czytnikiem_kart.docx</w:t>
      </w:r>
    </w:p>
    <w:p w:rsidR="00C07403" w:rsidRDefault="00B87480" w:rsidP="005F606F">
      <w:pPr>
        <w:pStyle w:val="Akapitzlist"/>
        <w:numPr>
          <w:ilvl w:val="0"/>
          <w:numId w:val="52"/>
        </w:numPr>
        <w:ind w:left="360"/>
      </w:pPr>
      <w:r>
        <w:t>6_SOPZ_sprzet_18_opr_sys_do_komputer.docx</w:t>
      </w:r>
    </w:p>
    <w:p w:rsidR="00C07403" w:rsidRDefault="00B87480" w:rsidP="005F606F">
      <w:pPr>
        <w:pStyle w:val="Akapitzlist"/>
        <w:numPr>
          <w:ilvl w:val="0"/>
          <w:numId w:val="52"/>
        </w:numPr>
        <w:ind w:left="360"/>
      </w:pPr>
      <w:r>
        <w:t>6_SOPZ_sprzet_19_opr_biurowe_do_komputer.docx</w:t>
      </w:r>
    </w:p>
    <w:p w:rsidR="00C07403" w:rsidRDefault="00C07403"/>
    <w:sectPr w:rsidR="00C0740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606F" w:rsidRDefault="005F606F">
      <w:pPr>
        <w:spacing w:after="0" w:line="240" w:lineRule="auto"/>
      </w:pPr>
      <w:r>
        <w:separator/>
      </w:r>
    </w:p>
  </w:endnote>
  <w:endnote w:type="continuationSeparator" w:id="0">
    <w:p w:rsidR="005F606F" w:rsidRDefault="005F60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SimSun">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480" w:rsidRDefault="00B87480">
    <w:pPr>
      <w:jc w:val="center"/>
      <w:rPr>
        <w:sz w:val="20"/>
        <w:szCs w:val="20"/>
      </w:rPr>
    </w:pPr>
    <w:r>
      <w:rPr>
        <w:sz w:val="20"/>
        <w:szCs w:val="20"/>
      </w:rPr>
      <w:t>Projekt „e-Twardogóra” jest współfinansowany przez Unię Europejską ze środków EFRR w ramach Regionalnego Programu Operacyjnego Województwa Dolnośląskiego 2014-2020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480" w:rsidRDefault="00B87480">
    <w:pPr>
      <w:pStyle w:val="Stopka"/>
      <w:rPr>
        <w:sz w:val="20"/>
        <w:szCs w:val="20"/>
      </w:rPr>
    </w:pPr>
    <w:r>
      <w:rPr>
        <w:sz w:val="20"/>
        <w:szCs w:val="20"/>
      </w:rPr>
      <w:tab/>
    </w:r>
    <w:r>
      <w:rPr>
        <w:sz w:val="20"/>
        <w:szCs w:val="20"/>
      </w:rPr>
      <w:tab/>
      <w:t xml:space="preserve">Strona </w:t>
    </w:r>
    <w:r>
      <w:rPr>
        <w:sz w:val="20"/>
        <w:szCs w:val="20"/>
      </w:rPr>
      <w:fldChar w:fldCharType="begin"/>
    </w:r>
    <w:r>
      <w:rPr>
        <w:sz w:val="20"/>
        <w:szCs w:val="20"/>
      </w:rPr>
      <w:instrText xml:space="preserve"> PAGE   \* MERGEFORMAT </w:instrText>
    </w:r>
    <w:r>
      <w:rPr>
        <w:sz w:val="20"/>
        <w:szCs w:val="20"/>
      </w:rPr>
      <w:fldChar w:fldCharType="separate"/>
    </w:r>
    <w:r w:rsidR="00A66356">
      <w:rPr>
        <w:noProof/>
        <w:sz w:val="20"/>
        <w:szCs w:val="20"/>
      </w:rPr>
      <w:t>2</w:t>
    </w:r>
    <w:r>
      <w:rPr>
        <w:sz w:val="20"/>
        <w:szCs w:val="20"/>
      </w:rPr>
      <w:fldChar w:fldCharType="end"/>
    </w:r>
  </w:p>
  <w:p w:rsidR="00B87480" w:rsidRDefault="00B87480">
    <w:pPr>
      <w:pStyle w:val="Stopka"/>
      <w:jc w:val="center"/>
      <w:rPr>
        <w:sz w:val="20"/>
        <w:szCs w:val="20"/>
      </w:rPr>
    </w:pPr>
  </w:p>
  <w:p w:rsidR="00B87480" w:rsidRDefault="00B87480">
    <w:pPr>
      <w:pStyle w:val="Stopka"/>
      <w:jc w:val="center"/>
      <w:rPr>
        <w:sz w:val="20"/>
        <w:szCs w:val="20"/>
      </w:rPr>
    </w:pPr>
    <w:r>
      <w:rPr>
        <w:sz w:val="20"/>
        <w:szCs w:val="20"/>
      </w:rPr>
      <w:t>Projekt „e-Twardogóra” jest współfinansowany przez Unię Europejską ze środków EFRR w ramach Regionalnego Programu Operacyjnego Województwa Dolnośląskiego 2014-2020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606F" w:rsidRDefault="005F606F">
      <w:pPr>
        <w:spacing w:line="240" w:lineRule="auto"/>
      </w:pPr>
      <w:r>
        <w:separator/>
      </w:r>
    </w:p>
  </w:footnote>
  <w:footnote w:type="continuationSeparator" w:id="0">
    <w:p w:rsidR="005F606F" w:rsidRDefault="005F606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480" w:rsidRDefault="00B87480">
    <w:pPr>
      <w:pStyle w:val="Nagwek"/>
      <w:pBdr>
        <w:bottom w:val="none" w:sz="0" w:space="0" w:color="auto"/>
      </w:pBdr>
      <w:jc w:val="right"/>
    </w:pPr>
    <w:r>
      <w:rPr>
        <w:noProof/>
        <w:lang w:eastAsia="pl-PL"/>
      </w:rPr>
      <mc:AlternateContent>
        <mc:Choice Requires="wpg">
          <w:drawing>
            <wp:anchor distT="0" distB="0" distL="114300" distR="114300" simplePos="0" relativeHeight="251659264" behindDoc="1" locked="0" layoutInCell="1" allowOverlap="1">
              <wp:simplePos x="0" y="0"/>
              <wp:positionH relativeFrom="column">
                <wp:posOffset>20955</wp:posOffset>
              </wp:positionH>
              <wp:positionV relativeFrom="paragraph">
                <wp:posOffset>-27940</wp:posOffset>
              </wp:positionV>
              <wp:extent cx="5760085" cy="821055"/>
              <wp:effectExtent l="0" t="0" r="0" b="0"/>
              <wp:wrapNone/>
              <wp:docPr id="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2"/>
                      <pic:cNvPicPr>
                        <a:picLocks noChangeAspect="1"/>
                      </pic:cNvPicPr>
                    </pic:nvPicPr>
                    <pic:blipFill>
                      <a:blip r:embed="rId1"/>
                      <a:stretch/>
                    </pic:blipFill>
                    <pic:spPr bwMode="auto">
                      <a:xfrm>
                        <a:off x="0" y="0"/>
                        <a:ext cx="5760085" cy="821055"/>
                      </a:xfrm>
                      <a:prstGeom prst="rect">
                        <a:avLst/>
                      </a:prstGeom>
                    </pic:spPr>
                  </pic:pic>
                </a:graphicData>
              </a:graphic>
            </wp:anchor>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mso-wrap-distance-left:9.0pt;mso-wrap-distance-top:0.0pt;mso-wrap-distance-right:9.0pt;mso-wrap-distance-bottom:0.0pt;z-index:-251659264;o:allowoverlap:true;o:allowincell:true;mso-position-horizontal-relative:text;margin-left:1.6pt;mso-position-horizontal:absolute;mso-position-vertical-relative:text;margin-top:-2.2pt;mso-position-vertical:absolute;width:453.5pt;height:64.6pt;" stroked="false">
              <v:path textboxrect="0,0,0,0"/>
              <v:imagedata r:id="rId2" o:titl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480" w:rsidRDefault="00B87480">
    <w:pPr>
      <w:pStyle w:val="Nagwek"/>
      <w:pBdr>
        <w:bottom w:val="none" w:sz="0" w:space="0" w:color="auto"/>
      </w:pBdr>
      <w:rPr>
        <w:b/>
        <w:sz w:val="20"/>
      </w:rPr>
    </w:pPr>
    <w:r>
      <w:rPr>
        <w:noProof/>
        <w:lang w:eastAsia="pl-PL"/>
      </w:rPr>
      <mc:AlternateContent>
        <mc:Choice Requires="wpg">
          <w:drawing>
            <wp:anchor distT="0" distB="0" distL="114300" distR="114300" simplePos="0" relativeHeight="251661312" behindDoc="1" locked="0" layoutInCell="1" allowOverlap="1">
              <wp:simplePos x="0" y="0"/>
              <wp:positionH relativeFrom="column">
                <wp:posOffset>56515</wp:posOffset>
              </wp:positionH>
              <wp:positionV relativeFrom="paragraph">
                <wp:posOffset>-231140</wp:posOffset>
              </wp:positionV>
              <wp:extent cx="5760085" cy="821055"/>
              <wp:effectExtent l="0" t="0" r="0" b="0"/>
              <wp:wrapNone/>
              <wp:docPr id="2"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5"/>
                      <pic:cNvPicPr>
                        <a:picLocks noChangeAspect="1"/>
                      </pic:cNvPicPr>
                    </pic:nvPicPr>
                    <pic:blipFill>
                      <a:blip r:embed="rId1"/>
                      <a:stretch/>
                    </pic:blipFill>
                    <pic:spPr bwMode="auto">
                      <a:xfrm>
                        <a:off x="0" y="0"/>
                        <a:ext cx="5760085" cy="821055"/>
                      </a:xfrm>
                      <a:prstGeom prst="rect">
                        <a:avLst/>
                      </a:prstGeom>
                    </pic:spPr>
                  </pic:pic>
                </a:graphicData>
              </a:graphic>
            </wp:anchor>
          </w:drawing>
        </mc:Choice>
        <mc:Fallback xmlns:a="http://schemas.openxmlformats.org/drawingml/2006/main" xmlns:w15="http://schemas.microsoft.com/office/word/2012/wordml">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position:absolute;mso-wrap-distance-left:9.0pt;mso-wrap-distance-top:0.0pt;mso-wrap-distance-right:9.0pt;mso-wrap-distance-bottom:0.0pt;z-index:-251661312;o:allowoverlap:true;o:allowincell:true;mso-position-horizontal-relative:text;margin-left:4.5pt;mso-position-horizontal:absolute;mso-position-vertical-relative:text;margin-top:-18.2pt;mso-position-vertical:absolute;width:453.5pt;height:64.6pt;" stroked="false">
              <v:path textboxrect="0,0,0,0"/>
              <v:imagedata r:id="rId2" o:titl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2370C"/>
    <w:multiLevelType w:val="hybridMultilevel"/>
    <w:tmpl w:val="160E91D0"/>
    <w:lvl w:ilvl="0" w:tplc="6F4C169C">
      <w:start w:val="1"/>
      <w:numFmt w:val="bullet"/>
      <w:lvlText w:val=""/>
      <w:lvlJc w:val="left"/>
      <w:pPr>
        <w:ind w:left="720" w:hanging="360"/>
      </w:pPr>
      <w:rPr>
        <w:rFonts w:ascii="Symbol" w:hAnsi="Symbol" w:hint="default"/>
      </w:rPr>
    </w:lvl>
    <w:lvl w:ilvl="1" w:tplc="CB2E1D04">
      <w:start w:val="1"/>
      <w:numFmt w:val="bullet"/>
      <w:lvlText w:val="o"/>
      <w:lvlJc w:val="left"/>
      <w:pPr>
        <w:ind w:left="1440" w:hanging="360"/>
      </w:pPr>
      <w:rPr>
        <w:rFonts w:ascii="Courier New" w:hAnsi="Courier New" w:cs="Courier New" w:hint="default"/>
      </w:rPr>
    </w:lvl>
    <w:lvl w:ilvl="2" w:tplc="9D30AE76">
      <w:start w:val="1"/>
      <w:numFmt w:val="bullet"/>
      <w:lvlText w:val=""/>
      <w:lvlJc w:val="left"/>
      <w:pPr>
        <w:ind w:left="2160" w:hanging="360"/>
      </w:pPr>
      <w:rPr>
        <w:rFonts w:ascii="Wingdings" w:hAnsi="Wingdings" w:hint="default"/>
      </w:rPr>
    </w:lvl>
    <w:lvl w:ilvl="3" w:tplc="52AAA980">
      <w:start w:val="1"/>
      <w:numFmt w:val="bullet"/>
      <w:lvlText w:val=""/>
      <w:lvlJc w:val="left"/>
      <w:pPr>
        <w:ind w:left="2880" w:hanging="360"/>
      </w:pPr>
      <w:rPr>
        <w:rFonts w:ascii="Symbol" w:hAnsi="Symbol" w:hint="default"/>
      </w:rPr>
    </w:lvl>
    <w:lvl w:ilvl="4" w:tplc="19CE71FC">
      <w:start w:val="1"/>
      <w:numFmt w:val="bullet"/>
      <w:lvlText w:val="o"/>
      <w:lvlJc w:val="left"/>
      <w:pPr>
        <w:ind w:left="3600" w:hanging="360"/>
      </w:pPr>
      <w:rPr>
        <w:rFonts w:ascii="Courier New" w:hAnsi="Courier New" w:cs="Courier New" w:hint="default"/>
      </w:rPr>
    </w:lvl>
    <w:lvl w:ilvl="5" w:tplc="43F47280">
      <w:start w:val="1"/>
      <w:numFmt w:val="bullet"/>
      <w:lvlText w:val=""/>
      <w:lvlJc w:val="left"/>
      <w:pPr>
        <w:ind w:left="4320" w:hanging="360"/>
      </w:pPr>
      <w:rPr>
        <w:rFonts w:ascii="Wingdings" w:hAnsi="Wingdings" w:hint="default"/>
      </w:rPr>
    </w:lvl>
    <w:lvl w:ilvl="6" w:tplc="3D869D8A">
      <w:start w:val="1"/>
      <w:numFmt w:val="bullet"/>
      <w:lvlText w:val=""/>
      <w:lvlJc w:val="left"/>
      <w:pPr>
        <w:ind w:left="5040" w:hanging="360"/>
      </w:pPr>
      <w:rPr>
        <w:rFonts w:ascii="Symbol" w:hAnsi="Symbol" w:hint="default"/>
      </w:rPr>
    </w:lvl>
    <w:lvl w:ilvl="7" w:tplc="5618713C">
      <w:start w:val="1"/>
      <w:numFmt w:val="bullet"/>
      <w:lvlText w:val="o"/>
      <w:lvlJc w:val="left"/>
      <w:pPr>
        <w:ind w:left="5760" w:hanging="360"/>
      </w:pPr>
      <w:rPr>
        <w:rFonts w:ascii="Courier New" w:hAnsi="Courier New" w:cs="Courier New" w:hint="default"/>
      </w:rPr>
    </w:lvl>
    <w:lvl w:ilvl="8" w:tplc="9AA4EBB6">
      <w:start w:val="1"/>
      <w:numFmt w:val="bullet"/>
      <w:lvlText w:val=""/>
      <w:lvlJc w:val="left"/>
      <w:pPr>
        <w:ind w:left="6480" w:hanging="360"/>
      </w:pPr>
      <w:rPr>
        <w:rFonts w:ascii="Wingdings" w:hAnsi="Wingdings" w:hint="default"/>
      </w:rPr>
    </w:lvl>
  </w:abstractNum>
  <w:abstractNum w:abstractNumId="1">
    <w:nsid w:val="04962CF1"/>
    <w:multiLevelType w:val="hybridMultilevel"/>
    <w:tmpl w:val="8EC6BED8"/>
    <w:lvl w:ilvl="0" w:tplc="E416C272">
      <w:start w:val="1"/>
      <w:numFmt w:val="bullet"/>
      <w:lvlText w:val=""/>
      <w:lvlJc w:val="left"/>
      <w:pPr>
        <w:ind w:left="360" w:hanging="360"/>
      </w:pPr>
      <w:rPr>
        <w:rFonts w:ascii="Symbol" w:hAnsi="Symbol" w:hint="default"/>
      </w:rPr>
    </w:lvl>
    <w:lvl w:ilvl="1" w:tplc="3D2647F4">
      <w:start w:val="1"/>
      <w:numFmt w:val="bullet"/>
      <w:lvlText w:val="o"/>
      <w:lvlJc w:val="left"/>
      <w:pPr>
        <w:ind w:left="1080" w:hanging="360"/>
      </w:pPr>
      <w:rPr>
        <w:rFonts w:ascii="Courier New" w:hAnsi="Courier New" w:cs="Courier New" w:hint="default"/>
      </w:rPr>
    </w:lvl>
    <w:lvl w:ilvl="2" w:tplc="DB40A6DA">
      <w:start w:val="1"/>
      <w:numFmt w:val="bullet"/>
      <w:lvlText w:val=""/>
      <w:lvlJc w:val="left"/>
      <w:pPr>
        <w:ind w:left="1800" w:hanging="360"/>
      </w:pPr>
      <w:rPr>
        <w:rFonts w:ascii="Wingdings" w:hAnsi="Wingdings" w:hint="default"/>
      </w:rPr>
    </w:lvl>
    <w:lvl w:ilvl="3" w:tplc="A5F89C22">
      <w:start w:val="1"/>
      <w:numFmt w:val="bullet"/>
      <w:lvlText w:val=""/>
      <w:lvlJc w:val="left"/>
      <w:pPr>
        <w:ind w:left="2520" w:hanging="360"/>
      </w:pPr>
      <w:rPr>
        <w:rFonts w:ascii="Symbol" w:hAnsi="Symbol" w:hint="default"/>
      </w:rPr>
    </w:lvl>
    <w:lvl w:ilvl="4" w:tplc="5ED0ACB8">
      <w:start w:val="1"/>
      <w:numFmt w:val="bullet"/>
      <w:lvlText w:val="o"/>
      <w:lvlJc w:val="left"/>
      <w:pPr>
        <w:ind w:left="3240" w:hanging="360"/>
      </w:pPr>
      <w:rPr>
        <w:rFonts w:ascii="Courier New" w:hAnsi="Courier New" w:cs="Courier New" w:hint="default"/>
      </w:rPr>
    </w:lvl>
    <w:lvl w:ilvl="5" w:tplc="C304F3BA">
      <w:start w:val="1"/>
      <w:numFmt w:val="bullet"/>
      <w:lvlText w:val=""/>
      <w:lvlJc w:val="left"/>
      <w:pPr>
        <w:ind w:left="3960" w:hanging="360"/>
      </w:pPr>
      <w:rPr>
        <w:rFonts w:ascii="Wingdings" w:hAnsi="Wingdings" w:hint="default"/>
      </w:rPr>
    </w:lvl>
    <w:lvl w:ilvl="6" w:tplc="BBD20DD4">
      <w:start w:val="1"/>
      <w:numFmt w:val="bullet"/>
      <w:lvlText w:val=""/>
      <w:lvlJc w:val="left"/>
      <w:pPr>
        <w:ind w:left="4680" w:hanging="360"/>
      </w:pPr>
      <w:rPr>
        <w:rFonts w:ascii="Symbol" w:hAnsi="Symbol" w:hint="default"/>
      </w:rPr>
    </w:lvl>
    <w:lvl w:ilvl="7" w:tplc="E8CCA234">
      <w:start w:val="1"/>
      <w:numFmt w:val="bullet"/>
      <w:lvlText w:val="o"/>
      <w:lvlJc w:val="left"/>
      <w:pPr>
        <w:ind w:left="5400" w:hanging="360"/>
      </w:pPr>
      <w:rPr>
        <w:rFonts w:ascii="Courier New" w:hAnsi="Courier New" w:cs="Courier New" w:hint="default"/>
      </w:rPr>
    </w:lvl>
    <w:lvl w:ilvl="8" w:tplc="53380CF0">
      <w:start w:val="1"/>
      <w:numFmt w:val="bullet"/>
      <w:lvlText w:val=""/>
      <w:lvlJc w:val="left"/>
      <w:pPr>
        <w:ind w:left="6120" w:hanging="360"/>
      </w:pPr>
      <w:rPr>
        <w:rFonts w:ascii="Wingdings" w:hAnsi="Wingdings" w:hint="default"/>
      </w:rPr>
    </w:lvl>
  </w:abstractNum>
  <w:abstractNum w:abstractNumId="2">
    <w:nsid w:val="04EC7EEF"/>
    <w:multiLevelType w:val="hybridMultilevel"/>
    <w:tmpl w:val="0415001D"/>
    <w:lvl w:ilvl="0" w:tplc="EE4A1164">
      <w:start w:val="1"/>
      <w:numFmt w:val="decimal"/>
      <w:lvlText w:val="%1)"/>
      <w:lvlJc w:val="left"/>
      <w:pPr>
        <w:ind w:left="360" w:hanging="360"/>
      </w:pPr>
    </w:lvl>
    <w:lvl w:ilvl="1" w:tplc="A46670F2">
      <w:start w:val="1"/>
      <w:numFmt w:val="lowerLetter"/>
      <w:lvlText w:val="%2)"/>
      <w:lvlJc w:val="left"/>
      <w:pPr>
        <w:ind w:left="720" w:hanging="360"/>
      </w:pPr>
    </w:lvl>
    <w:lvl w:ilvl="2" w:tplc="837CCDA6">
      <w:start w:val="1"/>
      <w:numFmt w:val="lowerRoman"/>
      <w:lvlText w:val="%3)"/>
      <w:lvlJc w:val="left"/>
      <w:pPr>
        <w:ind w:left="1080" w:hanging="360"/>
      </w:pPr>
    </w:lvl>
    <w:lvl w:ilvl="3" w:tplc="09DC8916">
      <w:start w:val="1"/>
      <w:numFmt w:val="decimal"/>
      <w:lvlText w:val="(%4)"/>
      <w:lvlJc w:val="left"/>
      <w:pPr>
        <w:ind w:left="1440" w:hanging="360"/>
      </w:pPr>
    </w:lvl>
    <w:lvl w:ilvl="4" w:tplc="9CB2F66E">
      <w:start w:val="1"/>
      <w:numFmt w:val="lowerLetter"/>
      <w:lvlText w:val="(%5)"/>
      <w:lvlJc w:val="left"/>
      <w:pPr>
        <w:ind w:left="1800" w:hanging="360"/>
      </w:pPr>
    </w:lvl>
    <w:lvl w:ilvl="5" w:tplc="86FAC104">
      <w:start w:val="1"/>
      <w:numFmt w:val="lowerRoman"/>
      <w:lvlText w:val="(%6)"/>
      <w:lvlJc w:val="left"/>
      <w:pPr>
        <w:ind w:left="2160" w:hanging="360"/>
      </w:pPr>
    </w:lvl>
    <w:lvl w:ilvl="6" w:tplc="6E56402C">
      <w:start w:val="1"/>
      <w:numFmt w:val="decimal"/>
      <w:lvlText w:val="%7."/>
      <w:lvlJc w:val="left"/>
      <w:pPr>
        <w:ind w:left="2520" w:hanging="360"/>
      </w:pPr>
    </w:lvl>
    <w:lvl w:ilvl="7" w:tplc="66B4959A">
      <w:start w:val="1"/>
      <w:numFmt w:val="lowerLetter"/>
      <w:lvlText w:val="%8."/>
      <w:lvlJc w:val="left"/>
      <w:pPr>
        <w:ind w:left="2880" w:hanging="360"/>
      </w:pPr>
    </w:lvl>
    <w:lvl w:ilvl="8" w:tplc="CE1226FA">
      <w:start w:val="1"/>
      <w:numFmt w:val="lowerRoman"/>
      <w:lvlText w:val="%9."/>
      <w:lvlJc w:val="left"/>
      <w:pPr>
        <w:ind w:left="3240" w:hanging="360"/>
      </w:pPr>
    </w:lvl>
  </w:abstractNum>
  <w:abstractNum w:abstractNumId="3">
    <w:nsid w:val="07C3679E"/>
    <w:multiLevelType w:val="hybridMultilevel"/>
    <w:tmpl w:val="ACFCF532"/>
    <w:lvl w:ilvl="0" w:tplc="FF4237BA">
      <w:start w:val="1"/>
      <w:numFmt w:val="bullet"/>
      <w:lvlText w:val=""/>
      <w:lvlJc w:val="left"/>
      <w:pPr>
        <w:ind w:left="720" w:hanging="360"/>
      </w:pPr>
      <w:rPr>
        <w:rFonts w:ascii="Symbol" w:hAnsi="Symbol" w:hint="default"/>
        <w:color w:val="auto"/>
      </w:rPr>
    </w:lvl>
    <w:lvl w:ilvl="1" w:tplc="50204DF6">
      <w:start w:val="1"/>
      <w:numFmt w:val="bullet"/>
      <w:lvlText w:val="o"/>
      <w:lvlJc w:val="left"/>
      <w:pPr>
        <w:ind w:left="1440" w:hanging="360"/>
      </w:pPr>
      <w:rPr>
        <w:rFonts w:ascii="Courier New" w:hAnsi="Courier New" w:cs="Courier New" w:hint="default"/>
      </w:rPr>
    </w:lvl>
    <w:lvl w:ilvl="2" w:tplc="6A5A9100">
      <w:start w:val="1"/>
      <w:numFmt w:val="bullet"/>
      <w:lvlText w:val=""/>
      <w:lvlJc w:val="left"/>
      <w:pPr>
        <w:ind w:left="2160" w:hanging="360"/>
      </w:pPr>
      <w:rPr>
        <w:rFonts w:ascii="Wingdings" w:hAnsi="Wingdings" w:hint="default"/>
      </w:rPr>
    </w:lvl>
    <w:lvl w:ilvl="3" w:tplc="5666F2A8">
      <w:start w:val="1"/>
      <w:numFmt w:val="bullet"/>
      <w:lvlText w:val=""/>
      <w:lvlJc w:val="left"/>
      <w:pPr>
        <w:ind w:left="2880" w:hanging="360"/>
      </w:pPr>
      <w:rPr>
        <w:rFonts w:ascii="Symbol" w:hAnsi="Symbol" w:hint="default"/>
      </w:rPr>
    </w:lvl>
    <w:lvl w:ilvl="4" w:tplc="A6EA1006">
      <w:start w:val="1"/>
      <w:numFmt w:val="bullet"/>
      <w:lvlText w:val="o"/>
      <w:lvlJc w:val="left"/>
      <w:pPr>
        <w:ind w:left="3600" w:hanging="360"/>
      </w:pPr>
      <w:rPr>
        <w:rFonts w:ascii="Courier New" w:hAnsi="Courier New" w:cs="Courier New" w:hint="default"/>
      </w:rPr>
    </w:lvl>
    <w:lvl w:ilvl="5" w:tplc="0F9088F6">
      <w:start w:val="1"/>
      <w:numFmt w:val="bullet"/>
      <w:lvlText w:val=""/>
      <w:lvlJc w:val="left"/>
      <w:pPr>
        <w:ind w:left="4320" w:hanging="360"/>
      </w:pPr>
      <w:rPr>
        <w:rFonts w:ascii="Wingdings" w:hAnsi="Wingdings" w:hint="default"/>
      </w:rPr>
    </w:lvl>
    <w:lvl w:ilvl="6" w:tplc="D70691B0">
      <w:start w:val="1"/>
      <w:numFmt w:val="bullet"/>
      <w:lvlText w:val=""/>
      <w:lvlJc w:val="left"/>
      <w:pPr>
        <w:ind w:left="5040" w:hanging="360"/>
      </w:pPr>
      <w:rPr>
        <w:rFonts w:ascii="Symbol" w:hAnsi="Symbol" w:hint="default"/>
      </w:rPr>
    </w:lvl>
    <w:lvl w:ilvl="7" w:tplc="A4141332">
      <w:start w:val="1"/>
      <w:numFmt w:val="bullet"/>
      <w:lvlText w:val="o"/>
      <w:lvlJc w:val="left"/>
      <w:pPr>
        <w:ind w:left="5760" w:hanging="360"/>
      </w:pPr>
      <w:rPr>
        <w:rFonts w:ascii="Courier New" w:hAnsi="Courier New" w:cs="Courier New" w:hint="default"/>
      </w:rPr>
    </w:lvl>
    <w:lvl w:ilvl="8" w:tplc="CA6082F0">
      <w:start w:val="1"/>
      <w:numFmt w:val="bullet"/>
      <w:lvlText w:val=""/>
      <w:lvlJc w:val="left"/>
      <w:pPr>
        <w:ind w:left="6480" w:hanging="360"/>
      </w:pPr>
      <w:rPr>
        <w:rFonts w:ascii="Wingdings" w:hAnsi="Wingdings" w:hint="default"/>
      </w:rPr>
    </w:lvl>
  </w:abstractNum>
  <w:abstractNum w:abstractNumId="4">
    <w:nsid w:val="07EA5575"/>
    <w:multiLevelType w:val="hybridMultilevel"/>
    <w:tmpl w:val="870EC086"/>
    <w:lvl w:ilvl="0" w:tplc="77580940">
      <w:start w:val="1"/>
      <w:numFmt w:val="bullet"/>
      <w:lvlText w:val=""/>
      <w:lvlJc w:val="left"/>
      <w:pPr>
        <w:ind w:left="360" w:hanging="360"/>
      </w:pPr>
      <w:rPr>
        <w:rFonts w:ascii="Symbol" w:hAnsi="Symbol" w:hint="default"/>
      </w:rPr>
    </w:lvl>
    <w:lvl w:ilvl="1" w:tplc="35E60E8A">
      <w:start w:val="1"/>
      <w:numFmt w:val="bullet"/>
      <w:lvlText w:val="o"/>
      <w:lvlJc w:val="left"/>
      <w:pPr>
        <w:ind w:left="1080" w:hanging="360"/>
      </w:pPr>
      <w:rPr>
        <w:rFonts w:ascii="Courier New" w:hAnsi="Courier New" w:cs="Courier New" w:hint="default"/>
      </w:rPr>
    </w:lvl>
    <w:lvl w:ilvl="2" w:tplc="465469BC">
      <w:start w:val="1"/>
      <w:numFmt w:val="bullet"/>
      <w:lvlText w:val=""/>
      <w:lvlJc w:val="left"/>
      <w:pPr>
        <w:ind w:left="1800" w:hanging="360"/>
      </w:pPr>
      <w:rPr>
        <w:rFonts w:ascii="Wingdings" w:hAnsi="Wingdings" w:hint="default"/>
      </w:rPr>
    </w:lvl>
    <w:lvl w:ilvl="3" w:tplc="AC7CBE1C">
      <w:start w:val="1"/>
      <w:numFmt w:val="bullet"/>
      <w:lvlText w:val=""/>
      <w:lvlJc w:val="left"/>
      <w:pPr>
        <w:ind w:left="2520" w:hanging="360"/>
      </w:pPr>
      <w:rPr>
        <w:rFonts w:ascii="Symbol" w:hAnsi="Symbol" w:hint="default"/>
      </w:rPr>
    </w:lvl>
    <w:lvl w:ilvl="4" w:tplc="E24295BC">
      <w:start w:val="1"/>
      <w:numFmt w:val="bullet"/>
      <w:lvlText w:val="o"/>
      <w:lvlJc w:val="left"/>
      <w:pPr>
        <w:ind w:left="3240" w:hanging="360"/>
      </w:pPr>
      <w:rPr>
        <w:rFonts w:ascii="Courier New" w:hAnsi="Courier New" w:cs="Courier New" w:hint="default"/>
      </w:rPr>
    </w:lvl>
    <w:lvl w:ilvl="5" w:tplc="C98EC364">
      <w:start w:val="1"/>
      <w:numFmt w:val="bullet"/>
      <w:lvlText w:val=""/>
      <w:lvlJc w:val="left"/>
      <w:pPr>
        <w:ind w:left="3960" w:hanging="360"/>
      </w:pPr>
      <w:rPr>
        <w:rFonts w:ascii="Wingdings" w:hAnsi="Wingdings" w:hint="default"/>
      </w:rPr>
    </w:lvl>
    <w:lvl w:ilvl="6" w:tplc="53CAF88A">
      <w:start w:val="1"/>
      <w:numFmt w:val="bullet"/>
      <w:lvlText w:val=""/>
      <w:lvlJc w:val="left"/>
      <w:pPr>
        <w:ind w:left="4680" w:hanging="360"/>
      </w:pPr>
      <w:rPr>
        <w:rFonts w:ascii="Symbol" w:hAnsi="Symbol" w:hint="default"/>
      </w:rPr>
    </w:lvl>
    <w:lvl w:ilvl="7" w:tplc="7B165AF8">
      <w:start w:val="1"/>
      <w:numFmt w:val="bullet"/>
      <w:lvlText w:val="o"/>
      <w:lvlJc w:val="left"/>
      <w:pPr>
        <w:ind w:left="5400" w:hanging="360"/>
      </w:pPr>
      <w:rPr>
        <w:rFonts w:ascii="Courier New" w:hAnsi="Courier New" w:cs="Courier New" w:hint="default"/>
      </w:rPr>
    </w:lvl>
    <w:lvl w:ilvl="8" w:tplc="33942678">
      <w:start w:val="1"/>
      <w:numFmt w:val="bullet"/>
      <w:lvlText w:val=""/>
      <w:lvlJc w:val="left"/>
      <w:pPr>
        <w:ind w:left="6120" w:hanging="360"/>
      </w:pPr>
      <w:rPr>
        <w:rFonts w:ascii="Wingdings" w:hAnsi="Wingdings" w:hint="default"/>
      </w:rPr>
    </w:lvl>
  </w:abstractNum>
  <w:abstractNum w:abstractNumId="5">
    <w:nsid w:val="0E1A2B9A"/>
    <w:multiLevelType w:val="hybridMultilevel"/>
    <w:tmpl w:val="DC30A926"/>
    <w:lvl w:ilvl="0" w:tplc="B148A55C">
      <w:start w:val="1"/>
      <w:numFmt w:val="lowerLetter"/>
      <w:pStyle w:val="Numerowanie2"/>
      <w:lvlText w:val="%1)"/>
      <w:lvlJc w:val="left"/>
      <w:pPr>
        <w:ind w:left="1077" w:hanging="360"/>
      </w:pPr>
      <w:rPr>
        <w:rFonts w:cs="Times New Roman"/>
      </w:rPr>
    </w:lvl>
    <w:lvl w:ilvl="1" w:tplc="2D5ED0F8">
      <w:start w:val="1"/>
      <w:numFmt w:val="lowerLetter"/>
      <w:lvlText w:val="%2."/>
      <w:lvlJc w:val="left"/>
      <w:pPr>
        <w:ind w:left="1797" w:hanging="360"/>
      </w:pPr>
      <w:rPr>
        <w:rFonts w:cs="Times New Roman"/>
      </w:rPr>
    </w:lvl>
    <w:lvl w:ilvl="2" w:tplc="42E01E28">
      <w:start w:val="1"/>
      <w:numFmt w:val="lowerRoman"/>
      <w:lvlText w:val="%3."/>
      <w:lvlJc w:val="right"/>
      <w:pPr>
        <w:ind w:left="2517" w:hanging="180"/>
      </w:pPr>
      <w:rPr>
        <w:rFonts w:cs="Times New Roman"/>
      </w:rPr>
    </w:lvl>
    <w:lvl w:ilvl="3" w:tplc="46523C56">
      <w:start w:val="1"/>
      <w:numFmt w:val="decimal"/>
      <w:lvlText w:val="%4."/>
      <w:lvlJc w:val="left"/>
      <w:pPr>
        <w:ind w:left="3237" w:hanging="360"/>
      </w:pPr>
      <w:rPr>
        <w:rFonts w:cs="Times New Roman"/>
      </w:rPr>
    </w:lvl>
    <w:lvl w:ilvl="4" w:tplc="386022EC">
      <w:start w:val="1"/>
      <w:numFmt w:val="lowerLetter"/>
      <w:lvlText w:val="%5."/>
      <w:lvlJc w:val="left"/>
      <w:pPr>
        <w:ind w:left="3957" w:hanging="360"/>
      </w:pPr>
      <w:rPr>
        <w:rFonts w:cs="Times New Roman"/>
      </w:rPr>
    </w:lvl>
    <w:lvl w:ilvl="5" w:tplc="098A2F1C">
      <w:start w:val="1"/>
      <w:numFmt w:val="lowerRoman"/>
      <w:lvlText w:val="%6."/>
      <w:lvlJc w:val="right"/>
      <w:pPr>
        <w:ind w:left="4677" w:hanging="180"/>
      </w:pPr>
      <w:rPr>
        <w:rFonts w:cs="Times New Roman"/>
      </w:rPr>
    </w:lvl>
    <w:lvl w:ilvl="6" w:tplc="A9661DD4">
      <w:start w:val="1"/>
      <w:numFmt w:val="decimal"/>
      <w:lvlText w:val="%7."/>
      <w:lvlJc w:val="left"/>
      <w:pPr>
        <w:ind w:left="5397" w:hanging="360"/>
      </w:pPr>
      <w:rPr>
        <w:rFonts w:cs="Times New Roman"/>
      </w:rPr>
    </w:lvl>
    <w:lvl w:ilvl="7" w:tplc="9A4CC0C0">
      <w:start w:val="1"/>
      <w:numFmt w:val="lowerLetter"/>
      <w:lvlText w:val="%8."/>
      <w:lvlJc w:val="left"/>
      <w:pPr>
        <w:ind w:left="6117" w:hanging="360"/>
      </w:pPr>
      <w:rPr>
        <w:rFonts w:cs="Times New Roman"/>
      </w:rPr>
    </w:lvl>
    <w:lvl w:ilvl="8" w:tplc="210AC07E">
      <w:start w:val="1"/>
      <w:numFmt w:val="lowerRoman"/>
      <w:lvlText w:val="%9."/>
      <w:lvlJc w:val="right"/>
      <w:pPr>
        <w:ind w:left="6837" w:hanging="180"/>
      </w:pPr>
      <w:rPr>
        <w:rFonts w:cs="Times New Roman"/>
      </w:rPr>
    </w:lvl>
  </w:abstractNum>
  <w:abstractNum w:abstractNumId="6">
    <w:nsid w:val="0FC65489"/>
    <w:multiLevelType w:val="hybridMultilevel"/>
    <w:tmpl w:val="AB2E6EEE"/>
    <w:lvl w:ilvl="0" w:tplc="32B24628">
      <w:start w:val="1"/>
      <w:numFmt w:val="bullet"/>
      <w:lvlText w:val=""/>
      <w:lvlJc w:val="left"/>
      <w:pPr>
        <w:ind w:left="360" w:hanging="360"/>
      </w:pPr>
      <w:rPr>
        <w:rFonts w:ascii="Symbol" w:hAnsi="Symbol" w:hint="default"/>
      </w:rPr>
    </w:lvl>
    <w:lvl w:ilvl="1" w:tplc="CB9831AE">
      <w:start w:val="1"/>
      <w:numFmt w:val="bullet"/>
      <w:lvlText w:val="o"/>
      <w:lvlJc w:val="left"/>
      <w:pPr>
        <w:ind w:left="1080" w:hanging="360"/>
      </w:pPr>
      <w:rPr>
        <w:rFonts w:ascii="Courier New" w:hAnsi="Courier New" w:cs="Courier New" w:hint="default"/>
      </w:rPr>
    </w:lvl>
    <w:lvl w:ilvl="2" w:tplc="25FCBFB0">
      <w:start w:val="1"/>
      <w:numFmt w:val="bullet"/>
      <w:lvlText w:val=""/>
      <w:lvlJc w:val="left"/>
      <w:pPr>
        <w:ind w:left="1800" w:hanging="360"/>
      </w:pPr>
      <w:rPr>
        <w:rFonts w:ascii="Wingdings" w:hAnsi="Wingdings" w:hint="default"/>
      </w:rPr>
    </w:lvl>
    <w:lvl w:ilvl="3" w:tplc="7D9E8000">
      <w:start w:val="1"/>
      <w:numFmt w:val="bullet"/>
      <w:lvlText w:val=""/>
      <w:lvlJc w:val="left"/>
      <w:pPr>
        <w:ind w:left="2520" w:hanging="360"/>
      </w:pPr>
      <w:rPr>
        <w:rFonts w:ascii="Symbol" w:hAnsi="Symbol" w:hint="default"/>
      </w:rPr>
    </w:lvl>
    <w:lvl w:ilvl="4" w:tplc="247AC1E2">
      <w:start w:val="1"/>
      <w:numFmt w:val="bullet"/>
      <w:lvlText w:val="o"/>
      <w:lvlJc w:val="left"/>
      <w:pPr>
        <w:ind w:left="3240" w:hanging="360"/>
      </w:pPr>
      <w:rPr>
        <w:rFonts w:ascii="Courier New" w:hAnsi="Courier New" w:cs="Courier New" w:hint="default"/>
      </w:rPr>
    </w:lvl>
    <w:lvl w:ilvl="5" w:tplc="A8BE2A5E">
      <w:start w:val="1"/>
      <w:numFmt w:val="bullet"/>
      <w:lvlText w:val=""/>
      <w:lvlJc w:val="left"/>
      <w:pPr>
        <w:ind w:left="3960" w:hanging="360"/>
      </w:pPr>
      <w:rPr>
        <w:rFonts w:ascii="Wingdings" w:hAnsi="Wingdings" w:hint="default"/>
      </w:rPr>
    </w:lvl>
    <w:lvl w:ilvl="6" w:tplc="9CE8E998">
      <w:start w:val="1"/>
      <w:numFmt w:val="bullet"/>
      <w:lvlText w:val=""/>
      <w:lvlJc w:val="left"/>
      <w:pPr>
        <w:ind w:left="4680" w:hanging="360"/>
      </w:pPr>
      <w:rPr>
        <w:rFonts w:ascii="Symbol" w:hAnsi="Symbol" w:hint="default"/>
      </w:rPr>
    </w:lvl>
    <w:lvl w:ilvl="7" w:tplc="160E8860">
      <w:start w:val="1"/>
      <w:numFmt w:val="bullet"/>
      <w:lvlText w:val="o"/>
      <w:lvlJc w:val="left"/>
      <w:pPr>
        <w:ind w:left="5400" w:hanging="360"/>
      </w:pPr>
      <w:rPr>
        <w:rFonts w:ascii="Courier New" w:hAnsi="Courier New" w:cs="Courier New" w:hint="default"/>
      </w:rPr>
    </w:lvl>
    <w:lvl w:ilvl="8" w:tplc="74F2F36E">
      <w:start w:val="1"/>
      <w:numFmt w:val="bullet"/>
      <w:lvlText w:val=""/>
      <w:lvlJc w:val="left"/>
      <w:pPr>
        <w:ind w:left="6120" w:hanging="360"/>
      </w:pPr>
      <w:rPr>
        <w:rFonts w:ascii="Wingdings" w:hAnsi="Wingdings" w:hint="default"/>
      </w:rPr>
    </w:lvl>
  </w:abstractNum>
  <w:abstractNum w:abstractNumId="7">
    <w:nsid w:val="10D61D65"/>
    <w:multiLevelType w:val="hybridMultilevel"/>
    <w:tmpl w:val="D2161BB2"/>
    <w:lvl w:ilvl="0" w:tplc="06B6C9B8">
      <w:start w:val="1"/>
      <w:numFmt w:val="bullet"/>
      <w:lvlText w:val=""/>
      <w:lvlJc w:val="left"/>
      <w:pPr>
        <w:ind w:left="720" w:hanging="360"/>
      </w:pPr>
      <w:rPr>
        <w:rFonts w:ascii="Symbol" w:hAnsi="Symbol" w:hint="default"/>
      </w:rPr>
    </w:lvl>
    <w:lvl w:ilvl="1" w:tplc="26B69912">
      <w:start w:val="1"/>
      <w:numFmt w:val="bullet"/>
      <w:lvlText w:val="o"/>
      <w:lvlJc w:val="left"/>
      <w:pPr>
        <w:ind w:left="1440" w:hanging="360"/>
      </w:pPr>
      <w:rPr>
        <w:rFonts w:ascii="Courier New" w:hAnsi="Courier New" w:cs="Courier New" w:hint="default"/>
      </w:rPr>
    </w:lvl>
    <w:lvl w:ilvl="2" w:tplc="BD54C8CE">
      <w:start w:val="1"/>
      <w:numFmt w:val="bullet"/>
      <w:lvlText w:val=""/>
      <w:lvlJc w:val="left"/>
      <w:pPr>
        <w:ind w:left="2160" w:hanging="360"/>
      </w:pPr>
      <w:rPr>
        <w:rFonts w:ascii="Wingdings" w:hAnsi="Wingdings" w:hint="default"/>
      </w:rPr>
    </w:lvl>
    <w:lvl w:ilvl="3" w:tplc="041AC838">
      <w:start w:val="1"/>
      <w:numFmt w:val="bullet"/>
      <w:lvlText w:val=""/>
      <w:lvlJc w:val="left"/>
      <w:pPr>
        <w:ind w:left="2880" w:hanging="360"/>
      </w:pPr>
      <w:rPr>
        <w:rFonts w:ascii="Symbol" w:hAnsi="Symbol" w:hint="default"/>
      </w:rPr>
    </w:lvl>
    <w:lvl w:ilvl="4" w:tplc="B5400420">
      <w:start w:val="1"/>
      <w:numFmt w:val="bullet"/>
      <w:lvlText w:val="o"/>
      <w:lvlJc w:val="left"/>
      <w:pPr>
        <w:ind w:left="3600" w:hanging="360"/>
      </w:pPr>
      <w:rPr>
        <w:rFonts w:ascii="Courier New" w:hAnsi="Courier New" w:cs="Courier New" w:hint="default"/>
      </w:rPr>
    </w:lvl>
    <w:lvl w:ilvl="5" w:tplc="A014CACA">
      <w:start w:val="1"/>
      <w:numFmt w:val="bullet"/>
      <w:lvlText w:val=""/>
      <w:lvlJc w:val="left"/>
      <w:pPr>
        <w:ind w:left="4320" w:hanging="360"/>
      </w:pPr>
      <w:rPr>
        <w:rFonts w:ascii="Wingdings" w:hAnsi="Wingdings" w:hint="default"/>
      </w:rPr>
    </w:lvl>
    <w:lvl w:ilvl="6" w:tplc="3B84B064">
      <w:start w:val="1"/>
      <w:numFmt w:val="bullet"/>
      <w:lvlText w:val=""/>
      <w:lvlJc w:val="left"/>
      <w:pPr>
        <w:ind w:left="5040" w:hanging="360"/>
      </w:pPr>
      <w:rPr>
        <w:rFonts w:ascii="Symbol" w:hAnsi="Symbol" w:hint="default"/>
      </w:rPr>
    </w:lvl>
    <w:lvl w:ilvl="7" w:tplc="83BC41EA">
      <w:start w:val="1"/>
      <w:numFmt w:val="bullet"/>
      <w:lvlText w:val="o"/>
      <w:lvlJc w:val="left"/>
      <w:pPr>
        <w:ind w:left="5760" w:hanging="360"/>
      </w:pPr>
      <w:rPr>
        <w:rFonts w:ascii="Courier New" w:hAnsi="Courier New" w:cs="Courier New" w:hint="default"/>
      </w:rPr>
    </w:lvl>
    <w:lvl w:ilvl="8" w:tplc="1A92A202">
      <w:start w:val="1"/>
      <w:numFmt w:val="bullet"/>
      <w:lvlText w:val=""/>
      <w:lvlJc w:val="left"/>
      <w:pPr>
        <w:ind w:left="6480" w:hanging="360"/>
      </w:pPr>
      <w:rPr>
        <w:rFonts w:ascii="Wingdings" w:hAnsi="Wingdings" w:hint="default"/>
      </w:rPr>
    </w:lvl>
  </w:abstractNum>
  <w:abstractNum w:abstractNumId="8">
    <w:nsid w:val="12742B06"/>
    <w:multiLevelType w:val="hybridMultilevel"/>
    <w:tmpl w:val="638C6C80"/>
    <w:lvl w:ilvl="0" w:tplc="0A2A465C">
      <w:start w:val="1"/>
      <w:numFmt w:val="bullet"/>
      <w:lvlText w:val=""/>
      <w:lvlJc w:val="left"/>
      <w:pPr>
        <w:ind w:left="720" w:hanging="360"/>
      </w:pPr>
      <w:rPr>
        <w:rFonts w:ascii="Symbol" w:hAnsi="Symbol" w:hint="default"/>
      </w:rPr>
    </w:lvl>
    <w:lvl w:ilvl="1" w:tplc="A170D102">
      <w:start w:val="1"/>
      <w:numFmt w:val="bullet"/>
      <w:lvlText w:val="o"/>
      <w:lvlJc w:val="left"/>
      <w:pPr>
        <w:ind w:left="1440" w:hanging="360"/>
      </w:pPr>
      <w:rPr>
        <w:rFonts w:ascii="Courier New" w:hAnsi="Courier New" w:cs="Courier New" w:hint="default"/>
      </w:rPr>
    </w:lvl>
    <w:lvl w:ilvl="2" w:tplc="F2C4E994">
      <w:start w:val="1"/>
      <w:numFmt w:val="bullet"/>
      <w:lvlText w:val=""/>
      <w:lvlJc w:val="left"/>
      <w:pPr>
        <w:ind w:left="2160" w:hanging="360"/>
      </w:pPr>
      <w:rPr>
        <w:rFonts w:ascii="Wingdings" w:hAnsi="Wingdings" w:cs="Wingdings" w:hint="default"/>
      </w:rPr>
    </w:lvl>
    <w:lvl w:ilvl="3" w:tplc="7F0EB488">
      <w:start w:val="1"/>
      <w:numFmt w:val="bullet"/>
      <w:lvlText w:val=""/>
      <w:lvlJc w:val="left"/>
      <w:pPr>
        <w:ind w:left="2880" w:hanging="360"/>
      </w:pPr>
      <w:rPr>
        <w:rFonts w:ascii="Symbol" w:hAnsi="Symbol" w:cs="Symbol" w:hint="default"/>
      </w:rPr>
    </w:lvl>
    <w:lvl w:ilvl="4" w:tplc="4942E8D6">
      <w:start w:val="1"/>
      <w:numFmt w:val="bullet"/>
      <w:lvlText w:val="o"/>
      <w:lvlJc w:val="left"/>
      <w:pPr>
        <w:ind w:left="3600" w:hanging="360"/>
      </w:pPr>
      <w:rPr>
        <w:rFonts w:ascii="Courier New" w:hAnsi="Courier New" w:cs="Courier New" w:hint="default"/>
      </w:rPr>
    </w:lvl>
    <w:lvl w:ilvl="5" w:tplc="140A216A">
      <w:start w:val="1"/>
      <w:numFmt w:val="bullet"/>
      <w:lvlText w:val=""/>
      <w:lvlJc w:val="left"/>
      <w:pPr>
        <w:ind w:left="4320" w:hanging="360"/>
      </w:pPr>
      <w:rPr>
        <w:rFonts w:ascii="Wingdings" w:hAnsi="Wingdings" w:cs="Wingdings" w:hint="default"/>
      </w:rPr>
    </w:lvl>
    <w:lvl w:ilvl="6" w:tplc="51546E7C">
      <w:start w:val="1"/>
      <w:numFmt w:val="bullet"/>
      <w:lvlText w:val=""/>
      <w:lvlJc w:val="left"/>
      <w:pPr>
        <w:ind w:left="5040" w:hanging="360"/>
      </w:pPr>
      <w:rPr>
        <w:rFonts w:ascii="Symbol" w:hAnsi="Symbol" w:cs="Symbol" w:hint="default"/>
      </w:rPr>
    </w:lvl>
    <w:lvl w:ilvl="7" w:tplc="2422B4FA">
      <w:start w:val="1"/>
      <w:numFmt w:val="bullet"/>
      <w:lvlText w:val="o"/>
      <w:lvlJc w:val="left"/>
      <w:pPr>
        <w:ind w:left="5760" w:hanging="360"/>
      </w:pPr>
      <w:rPr>
        <w:rFonts w:ascii="Courier New" w:hAnsi="Courier New" w:cs="Courier New" w:hint="default"/>
      </w:rPr>
    </w:lvl>
    <w:lvl w:ilvl="8" w:tplc="85962BC8">
      <w:start w:val="1"/>
      <w:numFmt w:val="bullet"/>
      <w:lvlText w:val=""/>
      <w:lvlJc w:val="left"/>
      <w:pPr>
        <w:ind w:left="6480" w:hanging="360"/>
      </w:pPr>
      <w:rPr>
        <w:rFonts w:ascii="Wingdings" w:hAnsi="Wingdings" w:cs="Wingdings" w:hint="default"/>
      </w:rPr>
    </w:lvl>
  </w:abstractNum>
  <w:abstractNum w:abstractNumId="9">
    <w:nsid w:val="1FEA0C68"/>
    <w:multiLevelType w:val="hybridMultilevel"/>
    <w:tmpl w:val="636A39E0"/>
    <w:lvl w:ilvl="0" w:tplc="C0D8AFE0">
      <w:start w:val="1"/>
      <w:numFmt w:val="bullet"/>
      <w:lvlText w:val=""/>
      <w:lvlJc w:val="left"/>
      <w:pPr>
        <w:tabs>
          <w:tab w:val="left" w:pos="720"/>
        </w:tabs>
        <w:ind w:left="720" w:hanging="360"/>
      </w:pPr>
      <w:rPr>
        <w:rFonts w:ascii="Symbol" w:hAnsi="Symbol" w:cs="OpenSymbol" w:hint="default"/>
      </w:rPr>
    </w:lvl>
    <w:lvl w:ilvl="1" w:tplc="93EC503E">
      <w:start w:val="1"/>
      <w:numFmt w:val="bullet"/>
      <w:lvlText w:val="◦"/>
      <w:lvlJc w:val="left"/>
      <w:pPr>
        <w:tabs>
          <w:tab w:val="left" w:pos="1080"/>
        </w:tabs>
        <w:ind w:left="1080" w:hanging="360"/>
      </w:pPr>
      <w:rPr>
        <w:rFonts w:ascii="OpenSymbol" w:hAnsi="OpenSymbol" w:cs="OpenSymbol" w:hint="default"/>
      </w:rPr>
    </w:lvl>
    <w:lvl w:ilvl="2" w:tplc="BC941314">
      <w:start w:val="1"/>
      <w:numFmt w:val="bullet"/>
      <w:lvlText w:val="▪"/>
      <w:lvlJc w:val="left"/>
      <w:pPr>
        <w:tabs>
          <w:tab w:val="left" w:pos="1440"/>
        </w:tabs>
        <w:ind w:left="1440" w:hanging="360"/>
      </w:pPr>
      <w:rPr>
        <w:rFonts w:ascii="OpenSymbol" w:hAnsi="OpenSymbol" w:cs="OpenSymbol" w:hint="default"/>
      </w:rPr>
    </w:lvl>
    <w:lvl w:ilvl="3" w:tplc="5A3AD70E">
      <w:start w:val="1"/>
      <w:numFmt w:val="bullet"/>
      <w:lvlText w:val=""/>
      <w:lvlJc w:val="left"/>
      <w:pPr>
        <w:tabs>
          <w:tab w:val="left" w:pos="1800"/>
        </w:tabs>
        <w:ind w:left="1800" w:hanging="360"/>
      </w:pPr>
      <w:rPr>
        <w:rFonts w:ascii="Symbol" w:hAnsi="Symbol" w:cs="OpenSymbol" w:hint="default"/>
      </w:rPr>
    </w:lvl>
    <w:lvl w:ilvl="4" w:tplc="D6B8EBA0">
      <w:start w:val="1"/>
      <w:numFmt w:val="bullet"/>
      <w:lvlText w:val="◦"/>
      <w:lvlJc w:val="left"/>
      <w:pPr>
        <w:tabs>
          <w:tab w:val="left" w:pos="2160"/>
        </w:tabs>
        <w:ind w:left="2160" w:hanging="360"/>
      </w:pPr>
      <w:rPr>
        <w:rFonts w:ascii="OpenSymbol" w:hAnsi="OpenSymbol" w:cs="OpenSymbol" w:hint="default"/>
      </w:rPr>
    </w:lvl>
    <w:lvl w:ilvl="5" w:tplc="EAFA06F4">
      <w:start w:val="1"/>
      <w:numFmt w:val="bullet"/>
      <w:lvlText w:val="▪"/>
      <w:lvlJc w:val="left"/>
      <w:pPr>
        <w:tabs>
          <w:tab w:val="left" w:pos="2520"/>
        </w:tabs>
        <w:ind w:left="2520" w:hanging="360"/>
      </w:pPr>
      <w:rPr>
        <w:rFonts w:ascii="OpenSymbol" w:hAnsi="OpenSymbol" w:cs="OpenSymbol" w:hint="default"/>
      </w:rPr>
    </w:lvl>
    <w:lvl w:ilvl="6" w:tplc="1E76FD8C">
      <w:start w:val="1"/>
      <w:numFmt w:val="bullet"/>
      <w:lvlText w:val=""/>
      <w:lvlJc w:val="left"/>
      <w:pPr>
        <w:tabs>
          <w:tab w:val="left" w:pos="2880"/>
        </w:tabs>
        <w:ind w:left="2880" w:hanging="360"/>
      </w:pPr>
      <w:rPr>
        <w:rFonts w:ascii="Symbol" w:hAnsi="Symbol" w:cs="OpenSymbol" w:hint="default"/>
      </w:rPr>
    </w:lvl>
    <w:lvl w:ilvl="7" w:tplc="994EDD96">
      <w:start w:val="1"/>
      <w:numFmt w:val="bullet"/>
      <w:lvlText w:val="◦"/>
      <w:lvlJc w:val="left"/>
      <w:pPr>
        <w:tabs>
          <w:tab w:val="left" w:pos="3240"/>
        </w:tabs>
        <w:ind w:left="3240" w:hanging="360"/>
      </w:pPr>
      <w:rPr>
        <w:rFonts w:ascii="OpenSymbol" w:hAnsi="OpenSymbol" w:cs="OpenSymbol" w:hint="default"/>
      </w:rPr>
    </w:lvl>
    <w:lvl w:ilvl="8" w:tplc="676ABA52">
      <w:start w:val="1"/>
      <w:numFmt w:val="bullet"/>
      <w:lvlText w:val="▪"/>
      <w:lvlJc w:val="left"/>
      <w:pPr>
        <w:tabs>
          <w:tab w:val="left" w:pos="3600"/>
        </w:tabs>
        <w:ind w:left="3600" w:hanging="360"/>
      </w:pPr>
      <w:rPr>
        <w:rFonts w:ascii="OpenSymbol" w:hAnsi="OpenSymbol" w:cs="OpenSymbol" w:hint="default"/>
      </w:rPr>
    </w:lvl>
  </w:abstractNum>
  <w:abstractNum w:abstractNumId="10">
    <w:nsid w:val="20D832E1"/>
    <w:multiLevelType w:val="hybridMultilevel"/>
    <w:tmpl w:val="53ECEE24"/>
    <w:lvl w:ilvl="0" w:tplc="A4C45D96">
      <w:start w:val="1"/>
      <w:numFmt w:val="bullet"/>
      <w:lvlText w:val=""/>
      <w:lvlJc w:val="left"/>
      <w:pPr>
        <w:tabs>
          <w:tab w:val="left" w:pos="720"/>
        </w:tabs>
        <w:ind w:left="720" w:hanging="360"/>
      </w:pPr>
      <w:rPr>
        <w:rFonts w:ascii="Symbol" w:hAnsi="Symbol" w:cs="OpenSymbol" w:hint="default"/>
      </w:rPr>
    </w:lvl>
    <w:lvl w:ilvl="1" w:tplc="DC1A9092">
      <w:start w:val="1"/>
      <w:numFmt w:val="bullet"/>
      <w:lvlText w:val="◦"/>
      <w:lvlJc w:val="left"/>
      <w:pPr>
        <w:tabs>
          <w:tab w:val="left" w:pos="1080"/>
        </w:tabs>
        <w:ind w:left="1080" w:hanging="360"/>
      </w:pPr>
      <w:rPr>
        <w:rFonts w:ascii="OpenSymbol" w:hAnsi="OpenSymbol" w:cs="OpenSymbol" w:hint="default"/>
      </w:rPr>
    </w:lvl>
    <w:lvl w:ilvl="2" w:tplc="A6D851AC">
      <w:start w:val="1"/>
      <w:numFmt w:val="bullet"/>
      <w:lvlText w:val="▪"/>
      <w:lvlJc w:val="left"/>
      <w:pPr>
        <w:tabs>
          <w:tab w:val="left" w:pos="1440"/>
        </w:tabs>
        <w:ind w:left="1440" w:hanging="360"/>
      </w:pPr>
      <w:rPr>
        <w:rFonts w:ascii="OpenSymbol" w:hAnsi="OpenSymbol" w:cs="OpenSymbol" w:hint="default"/>
      </w:rPr>
    </w:lvl>
    <w:lvl w:ilvl="3" w:tplc="84426E9E">
      <w:start w:val="1"/>
      <w:numFmt w:val="bullet"/>
      <w:lvlText w:val=""/>
      <w:lvlJc w:val="left"/>
      <w:pPr>
        <w:tabs>
          <w:tab w:val="left" w:pos="1800"/>
        </w:tabs>
        <w:ind w:left="1800" w:hanging="360"/>
      </w:pPr>
      <w:rPr>
        <w:rFonts w:ascii="Symbol" w:hAnsi="Symbol" w:cs="OpenSymbol" w:hint="default"/>
      </w:rPr>
    </w:lvl>
    <w:lvl w:ilvl="4" w:tplc="0AD623AE">
      <w:start w:val="1"/>
      <w:numFmt w:val="bullet"/>
      <w:lvlText w:val="◦"/>
      <w:lvlJc w:val="left"/>
      <w:pPr>
        <w:tabs>
          <w:tab w:val="left" w:pos="2160"/>
        </w:tabs>
        <w:ind w:left="2160" w:hanging="360"/>
      </w:pPr>
      <w:rPr>
        <w:rFonts w:ascii="OpenSymbol" w:hAnsi="OpenSymbol" w:cs="OpenSymbol" w:hint="default"/>
      </w:rPr>
    </w:lvl>
    <w:lvl w:ilvl="5" w:tplc="0BECDA6E">
      <w:start w:val="1"/>
      <w:numFmt w:val="bullet"/>
      <w:lvlText w:val="▪"/>
      <w:lvlJc w:val="left"/>
      <w:pPr>
        <w:tabs>
          <w:tab w:val="left" w:pos="2520"/>
        </w:tabs>
        <w:ind w:left="2520" w:hanging="360"/>
      </w:pPr>
      <w:rPr>
        <w:rFonts w:ascii="OpenSymbol" w:hAnsi="OpenSymbol" w:cs="OpenSymbol" w:hint="default"/>
      </w:rPr>
    </w:lvl>
    <w:lvl w:ilvl="6" w:tplc="513E3B28">
      <w:start w:val="1"/>
      <w:numFmt w:val="bullet"/>
      <w:lvlText w:val=""/>
      <w:lvlJc w:val="left"/>
      <w:pPr>
        <w:tabs>
          <w:tab w:val="left" w:pos="2880"/>
        </w:tabs>
        <w:ind w:left="2880" w:hanging="360"/>
      </w:pPr>
      <w:rPr>
        <w:rFonts w:ascii="Symbol" w:hAnsi="Symbol" w:cs="OpenSymbol" w:hint="default"/>
      </w:rPr>
    </w:lvl>
    <w:lvl w:ilvl="7" w:tplc="F6D27CB2">
      <w:start w:val="1"/>
      <w:numFmt w:val="bullet"/>
      <w:lvlText w:val="◦"/>
      <w:lvlJc w:val="left"/>
      <w:pPr>
        <w:tabs>
          <w:tab w:val="left" w:pos="3240"/>
        </w:tabs>
        <w:ind w:left="3240" w:hanging="360"/>
      </w:pPr>
      <w:rPr>
        <w:rFonts w:ascii="OpenSymbol" w:hAnsi="OpenSymbol" w:cs="OpenSymbol" w:hint="default"/>
      </w:rPr>
    </w:lvl>
    <w:lvl w:ilvl="8" w:tplc="2D2AEF96">
      <w:start w:val="1"/>
      <w:numFmt w:val="bullet"/>
      <w:lvlText w:val="▪"/>
      <w:lvlJc w:val="left"/>
      <w:pPr>
        <w:tabs>
          <w:tab w:val="left" w:pos="3600"/>
        </w:tabs>
        <w:ind w:left="3600" w:hanging="360"/>
      </w:pPr>
      <w:rPr>
        <w:rFonts w:ascii="OpenSymbol" w:hAnsi="OpenSymbol" w:cs="OpenSymbol" w:hint="default"/>
      </w:rPr>
    </w:lvl>
  </w:abstractNum>
  <w:abstractNum w:abstractNumId="11">
    <w:nsid w:val="23871E7A"/>
    <w:multiLevelType w:val="hybridMultilevel"/>
    <w:tmpl w:val="C714071A"/>
    <w:lvl w:ilvl="0" w:tplc="E12C005E">
      <w:start w:val="1"/>
      <w:numFmt w:val="decimal"/>
      <w:lvlText w:val="%1."/>
      <w:lvlJc w:val="left"/>
      <w:pPr>
        <w:ind w:left="720" w:hanging="360"/>
      </w:pPr>
    </w:lvl>
    <w:lvl w:ilvl="1" w:tplc="71203FF8">
      <w:start w:val="1"/>
      <w:numFmt w:val="lowerLetter"/>
      <w:lvlText w:val="%2."/>
      <w:lvlJc w:val="left"/>
      <w:pPr>
        <w:ind w:left="1440" w:hanging="360"/>
      </w:pPr>
    </w:lvl>
    <w:lvl w:ilvl="2" w:tplc="811EDB12">
      <w:start w:val="1"/>
      <w:numFmt w:val="lowerRoman"/>
      <w:lvlText w:val="%3."/>
      <w:lvlJc w:val="right"/>
      <w:pPr>
        <w:ind w:left="2160" w:hanging="180"/>
      </w:pPr>
    </w:lvl>
    <w:lvl w:ilvl="3" w:tplc="E930688C">
      <w:start w:val="1"/>
      <w:numFmt w:val="decimal"/>
      <w:lvlText w:val="%4."/>
      <w:lvlJc w:val="left"/>
      <w:pPr>
        <w:ind w:left="2880" w:hanging="360"/>
      </w:pPr>
    </w:lvl>
    <w:lvl w:ilvl="4" w:tplc="19C0506C">
      <w:start w:val="1"/>
      <w:numFmt w:val="lowerLetter"/>
      <w:lvlText w:val="%5."/>
      <w:lvlJc w:val="left"/>
      <w:pPr>
        <w:ind w:left="3600" w:hanging="360"/>
      </w:pPr>
    </w:lvl>
    <w:lvl w:ilvl="5" w:tplc="A98853F2">
      <w:start w:val="1"/>
      <w:numFmt w:val="lowerRoman"/>
      <w:lvlText w:val="%6."/>
      <w:lvlJc w:val="right"/>
      <w:pPr>
        <w:ind w:left="4320" w:hanging="180"/>
      </w:pPr>
    </w:lvl>
    <w:lvl w:ilvl="6" w:tplc="C8FE4E30">
      <w:start w:val="1"/>
      <w:numFmt w:val="decimal"/>
      <w:lvlText w:val="%7."/>
      <w:lvlJc w:val="left"/>
      <w:pPr>
        <w:ind w:left="5040" w:hanging="360"/>
      </w:pPr>
    </w:lvl>
    <w:lvl w:ilvl="7" w:tplc="E6EA5790">
      <w:start w:val="1"/>
      <w:numFmt w:val="lowerLetter"/>
      <w:lvlText w:val="%8."/>
      <w:lvlJc w:val="left"/>
      <w:pPr>
        <w:ind w:left="5760" w:hanging="360"/>
      </w:pPr>
    </w:lvl>
    <w:lvl w:ilvl="8" w:tplc="90245344">
      <w:start w:val="1"/>
      <w:numFmt w:val="lowerRoman"/>
      <w:lvlText w:val="%9."/>
      <w:lvlJc w:val="right"/>
      <w:pPr>
        <w:ind w:left="6480" w:hanging="180"/>
      </w:pPr>
    </w:lvl>
  </w:abstractNum>
  <w:abstractNum w:abstractNumId="12">
    <w:nsid w:val="238C6E3B"/>
    <w:multiLevelType w:val="hybridMultilevel"/>
    <w:tmpl w:val="3D3EF182"/>
    <w:lvl w:ilvl="0" w:tplc="B55C246C">
      <w:start w:val="1"/>
      <w:numFmt w:val="bullet"/>
      <w:lvlText w:val=""/>
      <w:lvlJc w:val="left"/>
      <w:pPr>
        <w:ind w:left="720" w:hanging="360"/>
      </w:pPr>
      <w:rPr>
        <w:rFonts w:ascii="Symbol" w:hAnsi="Symbol" w:hint="default"/>
      </w:rPr>
    </w:lvl>
    <w:lvl w:ilvl="1" w:tplc="C432650E">
      <w:start w:val="1"/>
      <w:numFmt w:val="bullet"/>
      <w:lvlText w:val="o"/>
      <w:lvlJc w:val="left"/>
      <w:pPr>
        <w:ind w:left="1440" w:hanging="360"/>
      </w:pPr>
      <w:rPr>
        <w:rFonts w:ascii="Courier New" w:hAnsi="Courier New" w:cs="Courier New" w:hint="default"/>
      </w:rPr>
    </w:lvl>
    <w:lvl w:ilvl="2" w:tplc="48925EB2">
      <w:start w:val="1"/>
      <w:numFmt w:val="bullet"/>
      <w:lvlText w:val=""/>
      <w:lvlJc w:val="left"/>
      <w:pPr>
        <w:ind w:left="2160" w:hanging="360"/>
      </w:pPr>
      <w:rPr>
        <w:rFonts w:ascii="Wingdings" w:hAnsi="Wingdings" w:hint="default"/>
      </w:rPr>
    </w:lvl>
    <w:lvl w:ilvl="3" w:tplc="5036BA94">
      <w:start w:val="1"/>
      <w:numFmt w:val="bullet"/>
      <w:lvlText w:val=""/>
      <w:lvlJc w:val="left"/>
      <w:pPr>
        <w:ind w:left="2880" w:hanging="360"/>
      </w:pPr>
      <w:rPr>
        <w:rFonts w:ascii="Symbol" w:hAnsi="Symbol" w:hint="default"/>
      </w:rPr>
    </w:lvl>
    <w:lvl w:ilvl="4" w:tplc="62EED8D8">
      <w:start w:val="1"/>
      <w:numFmt w:val="bullet"/>
      <w:lvlText w:val="o"/>
      <w:lvlJc w:val="left"/>
      <w:pPr>
        <w:ind w:left="3600" w:hanging="360"/>
      </w:pPr>
      <w:rPr>
        <w:rFonts w:ascii="Courier New" w:hAnsi="Courier New" w:cs="Courier New" w:hint="default"/>
      </w:rPr>
    </w:lvl>
    <w:lvl w:ilvl="5" w:tplc="7D84A166">
      <w:start w:val="1"/>
      <w:numFmt w:val="bullet"/>
      <w:lvlText w:val=""/>
      <w:lvlJc w:val="left"/>
      <w:pPr>
        <w:ind w:left="4320" w:hanging="360"/>
      </w:pPr>
      <w:rPr>
        <w:rFonts w:ascii="Wingdings" w:hAnsi="Wingdings" w:hint="default"/>
      </w:rPr>
    </w:lvl>
    <w:lvl w:ilvl="6" w:tplc="59101A54">
      <w:start w:val="1"/>
      <w:numFmt w:val="bullet"/>
      <w:lvlText w:val=""/>
      <w:lvlJc w:val="left"/>
      <w:pPr>
        <w:ind w:left="5040" w:hanging="360"/>
      </w:pPr>
      <w:rPr>
        <w:rFonts w:ascii="Symbol" w:hAnsi="Symbol" w:hint="default"/>
      </w:rPr>
    </w:lvl>
    <w:lvl w:ilvl="7" w:tplc="6680A968">
      <w:start w:val="1"/>
      <w:numFmt w:val="bullet"/>
      <w:lvlText w:val="o"/>
      <w:lvlJc w:val="left"/>
      <w:pPr>
        <w:ind w:left="5760" w:hanging="360"/>
      </w:pPr>
      <w:rPr>
        <w:rFonts w:ascii="Courier New" w:hAnsi="Courier New" w:cs="Courier New" w:hint="default"/>
      </w:rPr>
    </w:lvl>
    <w:lvl w:ilvl="8" w:tplc="94864968">
      <w:start w:val="1"/>
      <w:numFmt w:val="bullet"/>
      <w:lvlText w:val=""/>
      <w:lvlJc w:val="left"/>
      <w:pPr>
        <w:ind w:left="6480" w:hanging="360"/>
      </w:pPr>
      <w:rPr>
        <w:rFonts w:ascii="Wingdings" w:hAnsi="Wingdings" w:hint="default"/>
      </w:rPr>
    </w:lvl>
  </w:abstractNum>
  <w:abstractNum w:abstractNumId="13">
    <w:nsid w:val="25055839"/>
    <w:multiLevelType w:val="hybridMultilevel"/>
    <w:tmpl w:val="0415001D"/>
    <w:lvl w:ilvl="0" w:tplc="90B4D5A8">
      <w:start w:val="1"/>
      <w:numFmt w:val="decimal"/>
      <w:lvlText w:val="%1)"/>
      <w:lvlJc w:val="left"/>
      <w:pPr>
        <w:ind w:left="360" w:hanging="360"/>
      </w:pPr>
    </w:lvl>
    <w:lvl w:ilvl="1" w:tplc="4DF40D3C">
      <w:start w:val="1"/>
      <w:numFmt w:val="lowerLetter"/>
      <w:lvlText w:val="%2)"/>
      <w:lvlJc w:val="left"/>
      <w:pPr>
        <w:ind w:left="720" w:hanging="360"/>
      </w:pPr>
    </w:lvl>
    <w:lvl w:ilvl="2" w:tplc="2376C164">
      <w:start w:val="1"/>
      <w:numFmt w:val="lowerRoman"/>
      <w:lvlText w:val="%3)"/>
      <w:lvlJc w:val="left"/>
      <w:pPr>
        <w:ind w:left="1080" w:hanging="360"/>
      </w:pPr>
    </w:lvl>
    <w:lvl w:ilvl="3" w:tplc="B2C0E7E6">
      <w:start w:val="1"/>
      <w:numFmt w:val="decimal"/>
      <w:lvlText w:val="(%4)"/>
      <w:lvlJc w:val="left"/>
      <w:pPr>
        <w:ind w:left="1440" w:hanging="360"/>
      </w:pPr>
    </w:lvl>
    <w:lvl w:ilvl="4" w:tplc="F2AEBB58">
      <w:start w:val="1"/>
      <w:numFmt w:val="lowerLetter"/>
      <w:lvlText w:val="(%5)"/>
      <w:lvlJc w:val="left"/>
      <w:pPr>
        <w:ind w:left="1800" w:hanging="360"/>
      </w:pPr>
    </w:lvl>
    <w:lvl w:ilvl="5" w:tplc="B78CEE80">
      <w:start w:val="1"/>
      <w:numFmt w:val="lowerRoman"/>
      <w:lvlText w:val="(%6)"/>
      <w:lvlJc w:val="left"/>
      <w:pPr>
        <w:ind w:left="2160" w:hanging="360"/>
      </w:pPr>
    </w:lvl>
    <w:lvl w:ilvl="6" w:tplc="231AE9EC">
      <w:start w:val="1"/>
      <w:numFmt w:val="decimal"/>
      <w:lvlText w:val="%7."/>
      <w:lvlJc w:val="left"/>
      <w:pPr>
        <w:ind w:left="2520" w:hanging="360"/>
      </w:pPr>
    </w:lvl>
    <w:lvl w:ilvl="7" w:tplc="B3A2CAB6">
      <w:start w:val="1"/>
      <w:numFmt w:val="lowerLetter"/>
      <w:lvlText w:val="%8."/>
      <w:lvlJc w:val="left"/>
      <w:pPr>
        <w:ind w:left="2880" w:hanging="360"/>
      </w:pPr>
    </w:lvl>
    <w:lvl w:ilvl="8" w:tplc="60C28F1E">
      <w:start w:val="1"/>
      <w:numFmt w:val="lowerRoman"/>
      <w:lvlText w:val="%9."/>
      <w:lvlJc w:val="left"/>
      <w:pPr>
        <w:ind w:left="3240" w:hanging="360"/>
      </w:pPr>
    </w:lvl>
  </w:abstractNum>
  <w:abstractNum w:abstractNumId="14">
    <w:nsid w:val="254A3B91"/>
    <w:multiLevelType w:val="hybridMultilevel"/>
    <w:tmpl w:val="F47E253C"/>
    <w:lvl w:ilvl="0" w:tplc="D082A99A">
      <w:start w:val="1"/>
      <w:numFmt w:val="bullet"/>
      <w:lvlText w:val=""/>
      <w:lvlJc w:val="left"/>
      <w:pPr>
        <w:tabs>
          <w:tab w:val="left" w:pos="720"/>
        </w:tabs>
        <w:ind w:left="720" w:hanging="360"/>
      </w:pPr>
      <w:rPr>
        <w:rFonts w:ascii="Symbol" w:hAnsi="Symbol" w:cs="OpenSymbol" w:hint="default"/>
      </w:rPr>
    </w:lvl>
    <w:lvl w:ilvl="1" w:tplc="E9724230">
      <w:start w:val="1"/>
      <w:numFmt w:val="bullet"/>
      <w:lvlText w:val="◦"/>
      <w:lvlJc w:val="left"/>
      <w:pPr>
        <w:tabs>
          <w:tab w:val="left" w:pos="1080"/>
        </w:tabs>
        <w:ind w:left="1080" w:hanging="360"/>
      </w:pPr>
      <w:rPr>
        <w:rFonts w:ascii="OpenSymbol" w:hAnsi="OpenSymbol" w:cs="OpenSymbol" w:hint="default"/>
      </w:rPr>
    </w:lvl>
    <w:lvl w:ilvl="2" w:tplc="980C9706">
      <w:start w:val="1"/>
      <w:numFmt w:val="bullet"/>
      <w:lvlText w:val="▪"/>
      <w:lvlJc w:val="left"/>
      <w:pPr>
        <w:tabs>
          <w:tab w:val="left" w:pos="1440"/>
        </w:tabs>
        <w:ind w:left="1440" w:hanging="360"/>
      </w:pPr>
      <w:rPr>
        <w:rFonts w:ascii="OpenSymbol" w:hAnsi="OpenSymbol" w:cs="OpenSymbol" w:hint="default"/>
      </w:rPr>
    </w:lvl>
    <w:lvl w:ilvl="3" w:tplc="31AE561C">
      <w:start w:val="1"/>
      <w:numFmt w:val="bullet"/>
      <w:lvlText w:val=""/>
      <w:lvlJc w:val="left"/>
      <w:pPr>
        <w:tabs>
          <w:tab w:val="left" w:pos="1800"/>
        </w:tabs>
        <w:ind w:left="1800" w:hanging="360"/>
      </w:pPr>
      <w:rPr>
        <w:rFonts w:ascii="Symbol" w:hAnsi="Symbol" w:cs="OpenSymbol" w:hint="default"/>
      </w:rPr>
    </w:lvl>
    <w:lvl w:ilvl="4" w:tplc="D5465DA0">
      <w:start w:val="1"/>
      <w:numFmt w:val="bullet"/>
      <w:lvlText w:val="◦"/>
      <w:lvlJc w:val="left"/>
      <w:pPr>
        <w:tabs>
          <w:tab w:val="left" w:pos="2160"/>
        </w:tabs>
        <w:ind w:left="2160" w:hanging="360"/>
      </w:pPr>
      <w:rPr>
        <w:rFonts w:ascii="OpenSymbol" w:hAnsi="OpenSymbol" w:cs="OpenSymbol" w:hint="default"/>
      </w:rPr>
    </w:lvl>
    <w:lvl w:ilvl="5" w:tplc="167009B8">
      <w:start w:val="1"/>
      <w:numFmt w:val="bullet"/>
      <w:lvlText w:val="▪"/>
      <w:lvlJc w:val="left"/>
      <w:pPr>
        <w:tabs>
          <w:tab w:val="left" w:pos="2520"/>
        </w:tabs>
        <w:ind w:left="2520" w:hanging="360"/>
      </w:pPr>
      <w:rPr>
        <w:rFonts w:ascii="OpenSymbol" w:hAnsi="OpenSymbol" w:cs="OpenSymbol" w:hint="default"/>
      </w:rPr>
    </w:lvl>
    <w:lvl w:ilvl="6" w:tplc="3A180510">
      <w:start w:val="1"/>
      <w:numFmt w:val="bullet"/>
      <w:lvlText w:val=""/>
      <w:lvlJc w:val="left"/>
      <w:pPr>
        <w:tabs>
          <w:tab w:val="left" w:pos="2880"/>
        </w:tabs>
        <w:ind w:left="2880" w:hanging="360"/>
      </w:pPr>
      <w:rPr>
        <w:rFonts w:ascii="Symbol" w:hAnsi="Symbol" w:cs="OpenSymbol" w:hint="default"/>
      </w:rPr>
    </w:lvl>
    <w:lvl w:ilvl="7" w:tplc="A276F022">
      <w:start w:val="1"/>
      <w:numFmt w:val="bullet"/>
      <w:lvlText w:val="◦"/>
      <w:lvlJc w:val="left"/>
      <w:pPr>
        <w:tabs>
          <w:tab w:val="left" w:pos="3240"/>
        </w:tabs>
        <w:ind w:left="3240" w:hanging="360"/>
      </w:pPr>
      <w:rPr>
        <w:rFonts w:ascii="OpenSymbol" w:hAnsi="OpenSymbol" w:cs="OpenSymbol" w:hint="default"/>
      </w:rPr>
    </w:lvl>
    <w:lvl w:ilvl="8" w:tplc="0762AEC0">
      <w:start w:val="1"/>
      <w:numFmt w:val="bullet"/>
      <w:lvlText w:val="▪"/>
      <w:lvlJc w:val="left"/>
      <w:pPr>
        <w:tabs>
          <w:tab w:val="left" w:pos="3600"/>
        </w:tabs>
        <w:ind w:left="3600" w:hanging="360"/>
      </w:pPr>
      <w:rPr>
        <w:rFonts w:ascii="OpenSymbol" w:hAnsi="OpenSymbol" w:cs="OpenSymbol" w:hint="default"/>
      </w:rPr>
    </w:lvl>
  </w:abstractNum>
  <w:abstractNum w:abstractNumId="15">
    <w:nsid w:val="26AA7E5E"/>
    <w:multiLevelType w:val="hybridMultilevel"/>
    <w:tmpl w:val="774CFBEE"/>
    <w:lvl w:ilvl="0" w:tplc="6518B4EC">
      <w:start w:val="1"/>
      <w:numFmt w:val="bullet"/>
      <w:lvlText w:val=""/>
      <w:lvlJc w:val="left"/>
      <w:pPr>
        <w:ind w:left="360" w:hanging="360"/>
      </w:pPr>
      <w:rPr>
        <w:rFonts w:ascii="Symbol" w:hAnsi="Symbol" w:hint="default"/>
      </w:rPr>
    </w:lvl>
    <w:lvl w:ilvl="1" w:tplc="5F221A40">
      <w:start w:val="1"/>
      <w:numFmt w:val="bullet"/>
      <w:lvlText w:val="o"/>
      <w:lvlJc w:val="left"/>
      <w:pPr>
        <w:ind w:left="1080" w:hanging="360"/>
      </w:pPr>
      <w:rPr>
        <w:rFonts w:ascii="Courier New" w:hAnsi="Courier New" w:cs="Courier New" w:hint="default"/>
      </w:rPr>
    </w:lvl>
    <w:lvl w:ilvl="2" w:tplc="78220DAA">
      <w:start w:val="1"/>
      <w:numFmt w:val="bullet"/>
      <w:lvlText w:val=""/>
      <w:lvlJc w:val="left"/>
      <w:pPr>
        <w:ind w:left="1800" w:hanging="360"/>
      </w:pPr>
      <w:rPr>
        <w:rFonts w:ascii="Wingdings" w:hAnsi="Wingdings" w:hint="default"/>
      </w:rPr>
    </w:lvl>
    <w:lvl w:ilvl="3" w:tplc="A7E6B2BC">
      <w:start w:val="1"/>
      <w:numFmt w:val="bullet"/>
      <w:lvlText w:val=""/>
      <w:lvlJc w:val="left"/>
      <w:pPr>
        <w:ind w:left="2520" w:hanging="360"/>
      </w:pPr>
      <w:rPr>
        <w:rFonts w:ascii="Symbol" w:hAnsi="Symbol" w:hint="default"/>
      </w:rPr>
    </w:lvl>
    <w:lvl w:ilvl="4" w:tplc="51D840D4">
      <w:start w:val="1"/>
      <w:numFmt w:val="bullet"/>
      <w:lvlText w:val="o"/>
      <w:lvlJc w:val="left"/>
      <w:pPr>
        <w:ind w:left="3240" w:hanging="360"/>
      </w:pPr>
      <w:rPr>
        <w:rFonts w:ascii="Courier New" w:hAnsi="Courier New" w:cs="Courier New" w:hint="default"/>
      </w:rPr>
    </w:lvl>
    <w:lvl w:ilvl="5" w:tplc="836AF0FE">
      <w:start w:val="1"/>
      <w:numFmt w:val="bullet"/>
      <w:lvlText w:val=""/>
      <w:lvlJc w:val="left"/>
      <w:pPr>
        <w:ind w:left="3960" w:hanging="360"/>
      </w:pPr>
      <w:rPr>
        <w:rFonts w:ascii="Wingdings" w:hAnsi="Wingdings" w:hint="default"/>
      </w:rPr>
    </w:lvl>
    <w:lvl w:ilvl="6" w:tplc="F56E44CE">
      <w:start w:val="1"/>
      <w:numFmt w:val="bullet"/>
      <w:lvlText w:val=""/>
      <w:lvlJc w:val="left"/>
      <w:pPr>
        <w:ind w:left="4680" w:hanging="360"/>
      </w:pPr>
      <w:rPr>
        <w:rFonts w:ascii="Symbol" w:hAnsi="Symbol" w:hint="default"/>
      </w:rPr>
    </w:lvl>
    <w:lvl w:ilvl="7" w:tplc="1D20D97A">
      <w:start w:val="1"/>
      <w:numFmt w:val="bullet"/>
      <w:lvlText w:val="o"/>
      <w:lvlJc w:val="left"/>
      <w:pPr>
        <w:ind w:left="5400" w:hanging="360"/>
      </w:pPr>
      <w:rPr>
        <w:rFonts w:ascii="Courier New" w:hAnsi="Courier New" w:cs="Courier New" w:hint="default"/>
      </w:rPr>
    </w:lvl>
    <w:lvl w:ilvl="8" w:tplc="DAE0657C">
      <w:start w:val="1"/>
      <w:numFmt w:val="bullet"/>
      <w:lvlText w:val=""/>
      <w:lvlJc w:val="left"/>
      <w:pPr>
        <w:ind w:left="6120" w:hanging="360"/>
      </w:pPr>
      <w:rPr>
        <w:rFonts w:ascii="Wingdings" w:hAnsi="Wingdings" w:hint="default"/>
      </w:rPr>
    </w:lvl>
  </w:abstractNum>
  <w:abstractNum w:abstractNumId="16">
    <w:nsid w:val="27F04DCA"/>
    <w:multiLevelType w:val="hybridMultilevel"/>
    <w:tmpl w:val="13062C24"/>
    <w:lvl w:ilvl="0" w:tplc="B55AB546">
      <w:start w:val="1"/>
      <w:numFmt w:val="lowerLetter"/>
      <w:lvlText w:val="%1)"/>
      <w:lvlJc w:val="left"/>
      <w:pPr>
        <w:ind w:left="360" w:hanging="360"/>
      </w:pPr>
    </w:lvl>
    <w:lvl w:ilvl="1" w:tplc="DBC82534">
      <w:start w:val="1"/>
      <w:numFmt w:val="lowerLetter"/>
      <w:lvlText w:val="%2."/>
      <w:lvlJc w:val="left"/>
      <w:pPr>
        <w:ind w:left="1080" w:hanging="360"/>
      </w:pPr>
    </w:lvl>
    <w:lvl w:ilvl="2" w:tplc="879A82E6">
      <w:start w:val="1"/>
      <w:numFmt w:val="lowerRoman"/>
      <w:lvlText w:val="%3."/>
      <w:lvlJc w:val="right"/>
      <w:pPr>
        <w:ind w:left="1800" w:hanging="180"/>
      </w:pPr>
    </w:lvl>
    <w:lvl w:ilvl="3" w:tplc="32B4B440">
      <w:start w:val="1"/>
      <w:numFmt w:val="decimal"/>
      <w:lvlText w:val="%4."/>
      <w:lvlJc w:val="left"/>
      <w:pPr>
        <w:ind w:left="2520" w:hanging="360"/>
      </w:pPr>
    </w:lvl>
    <w:lvl w:ilvl="4" w:tplc="772C5812">
      <w:start w:val="1"/>
      <w:numFmt w:val="lowerLetter"/>
      <w:lvlText w:val="%5."/>
      <w:lvlJc w:val="left"/>
      <w:pPr>
        <w:ind w:left="3240" w:hanging="360"/>
      </w:pPr>
    </w:lvl>
    <w:lvl w:ilvl="5" w:tplc="0FE4EFB6">
      <w:start w:val="1"/>
      <w:numFmt w:val="lowerRoman"/>
      <w:lvlText w:val="%6."/>
      <w:lvlJc w:val="right"/>
      <w:pPr>
        <w:ind w:left="3960" w:hanging="180"/>
      </w:pPr>
    </w:lvl>
    <w:lvl w:ilvl="6" w:tplc="E25EB5E6">
      <w:start w:val="1"/>
      <w:numFmt w:val="decimal"/>
      <w:lvlText w:val="%7."/>
      <w:lvlJc w:val="left"/>
      <w:pPr>
        <w:ind w:left="4680" w:hanging="360"/>
      </w:pPr>
    </w:lvl>
    <w:lvl w:ilvl="7" w:tplc="CAAEF99C">
      <w:start w:val="1"/>
      <w:numFmt w:val="lowerLetter"/>
      <w:lvlText w:val="%8."/>
      <w:lvlJc w:val="left"/>
      <w:pPr>
        <w:ind w:left="5400" w:hanging="360"/>
      </w:pPr>
    </w:lvl>
    <w:lvl w:ilvl="8" w:tplc="99E671E2">
      <w:start w:val="1"/>
      <w:numFmt w:val="lowerRoman"/>
      <w:lvlText w:val="%9."/>
      <w:lvlJc w:val="right"/>
      <w:pPr>
        <w:ind w:left="6120" w:hanging="180"/>
      </w:pPr>
    </w:lvl>
  </w:abstractNum>
  <w:abstractNum w:abstractNumId="17">
    <w:nsid w:val="2D096DB0"/>
    <w:multiLevelType w:val="hybridMultilevel"/>
    <w:tmpl w:val="8C88E6DA"/>
    <w:lvl w:ilvl="0" w:tplc="C43E2FEA">
      <w:start w:val="1"/>
      <w:numFmt w:val="bullet"/>
      <w:lvlText w:val=""/>
      <w:lvlJc w:val="left"/>
      <w:pPr>
        <w:ind w:left="720" w:hanging="360"/>
      </w:pPr>
      <w:rPr>
        <w:rFonts w:ascii="Symbol" w:hAnsi="Symbol" w:hint="default"/>
      </w:rPr>
    </w:lvl>
    <w:lvl w:ilvl="1" w:tplc="6AC8DB62">
      <w:start w:val="1"/>
      <w:numFmt w:val="bullet"/>
      <w:lvlText w:val="o"/>
      <w:lvlJc w:val="left"/>
      <w:pPr>
        <w:ind w:left="1440" w:hanging="360"/>
      </w:pPr>
      <w:rPr>
        <w:rFonts w:ascii="Courier New" w:hAnsi="Courier New" w:cs="Courier New" w:hint="default"/>
      </w:rPr>
    </w:lvl>
    <w:lvl w:ilvl="2" w:tplc="D4F8D0E2">
      <w:start w:val="1"/>
      <w:numFmt w:val="bullet"/>
      <w:lvlText w:val=""/>
      <w:lvlJc w:val="left"/>
      <w:pPr>
        <w:ind w:left="2160" w:hanging="360"/>
      </w:pPr>
      <w:rPr>
        <w:rFonts w:ascii="Wingdings" w:hAnsi="Wingdings" w:hint="default"/>
      </w:rPr>
    </w:lvl>
    <w:lvl w:ilvl="3" w:tplc="F6F0FAE4">
      <w:start w:val="1"/>
      <w:numFmt w:val="bullet"/>
      <w:lvlText w:val=""/>
      <w:lvlJc w:val="left"/>
      <w:pPr>
        <w:ind w:left="2880" w:hanging="360"/>
      </w:pPr>
      <w:rPr>
        <w:rFonts w:ascii="Symbol" w:hAnsi="Symbol" w:hint="default"/>
      </w:rPr>
    </w:lvl>
    <w:lvl w:ilvl="4" w:tplc="8DFA43A8">
      <w:start w:val="1"/>
      <w:numFmt w:val="bullet"/>
      <w:lvlText w:val="o"/>
      <w:lvlJc w:val="left"/>
      <w:pPr>
        <w:ind w:left="3600" w:hanging="360"/>
      </w:pPr>
      <w:rPr>
        <w:rFonts w:ascii="Courier New" w:hAnsi="Courier New" w:cs="Courier New" w:hint="default"/>
      </w:rPr>
    </w:lvl>
    <w:lvl w:ilvl="5" w:tplc="F40E584C">
      <w:start w:val="1"/>
      <w:numFmt w:val="bullet"/>
      <w:lvlText w:val=""/>
      <w:lvlJc w:val="left"/>
      <w:pPr>
        <w:ind w:left="4320" w:hanging="360"/>
      </w:pPr>
      <w:rPr>
        <w:rFonts w:ascii="Wingdings" w:hAnsi="Wingdings" w:hint="default"/>
      </w:rPr>
    </w:lvl>
    <w:lvl w:ilvl="6" w:tplc="D95C4174">
      <w:start w:val="1"/>
      <w:numFmt w:val="bullet"/>
      <w:lvlText w:val=""/>
      <w:lvlJc w:val="left"/>
      <w:pPr>
        <w:ind w:left="5040" w:hanging="360"/>
      </w:pPr>
      <w:rPr>
        <w:rFonts w:ascii="Symbol" w:hAnsi="Symbol" w:hint="default"/>
      </w:rPr>
    </w:lvl>
    <w:lvl w:ilvl="7" w:tplc="7354E346">
      <w:start w:val="1"/>
      <w:numFmt w:val="bullet"/>
      <w:lvlText w:val="o"/>
      <w:lvlJc w:val="left"/>
      <w:pPr>
        <w:ind w:left="5760" w:hanging="360"/>
      </w:pPr>
      <w:rPr>
        <w:rFonts w:ascii="Courier New" w:hAnsi="Courier New" w:cs="Courier New" w:hint="default"/>
      </w:rPr>
    </w:lvl>
    <w:lvl w:ilvl="8" w:tplc="B762C60A">
      <w:start w:val="1"/>
      <w:numFmt w:val="bullet"/>
      <w:lvlText w:val=""/>
      <w:lvlJc w:val="left"/>
      <w:pPr>
        <w:ind w:left="6480" w:hanging="360"/>
      </w:pPr>
      <w:rPr>
        <w:rFonts w:ascii="Wingdings" w:hAnsi="Wingdings" w:hint="default"/>
      </w:rPr>
    </w:lvl>
  </w:abstractNum>
  <w:abstractNum w:abstractNumId="18">
    <w:nsid w:val="2F0D3E61"/>
    <w:multiLevelType w:val="hybridMultilevel"/>
    <w:tmpl w:val="7F7AF436"/>
    <w:lvl w:ilvl="0" w:tplc="72FEF03A">
      <w:start w:val="1"/>
      <w:numFmt w:val="bullet"/>
      <w:lvlText w:val="•"/>
      <w:lvlJc w:val="left"/>
      <w:pPr>
        <w:ind w:left="1123" w:hanging="708"/>
      </w:pPr>
      <w:rPr>
        <w:rFonts w:ascii="Calibri" w:eastAsia="Times New Roman" w:hAnsi="Calibri" w:cs="Calibri" w:hint="default"/>
      </w:rPr>
    </w:lvl>
    <w:lvl w:ilvl="1" w:tplc="77988F50">
      <w:start w:val="1"/>
      <w:numFmt w:val="bullet"/>
      <w:lvlText w:val="o"/>
      <w:lvlJc w:val="left"/>
      <w:pPr>
        <w:ind w:left="1495" w:hanging="360"/>
      </w:pPr>
      <w:rPr>
        <w:rFonts w:ascii="Courier New" w:hAnsi="Courier New" w:cs="Courier New" w:hint="default"/>
      </w:rPr>
    </w:lvl>
    <w:lvl w:ilvl="2" w:tplc="89A2AEAE">
      <w:start w:val="1"/>
      <w:numFmt w:val="bullet"/>
      <w:lvlText w:val=""/>
      <w:lvlJc w:val="left"/>
      <w:pPr>
        <w:ind w:left="2215" w:hanging="360"/>
      </w:pPr>
      <w:rPr>
        <w:rFonts w:ascii="Wingdings" w:hAnsi="Wingdings" w:hint="default"/>
      </w:rPr>
    </w:lvl>
    <w:lvl w:ilvl="3" w:tplc="EC36688E">
      <w:start w:val="1"/>
      <w:numFmt w:val="bullet"/>
      <w:lvlText w:val=""/>
      <w:lvlJc w:val="left"/>
      <w:pPr>
        <w:ind w:left="2935" w:hanging="360"/>
      </w:pPr>
      <w:rPr>
        <w:rFonts w:ascii="Symbol" w:hAnsi="Symbol" w:hint="default"/>
      </w:rPr>
    </w:lvl>
    <w:lvl w:ilvl="4" w:tplc="A22E4EFA">
      <w:start w:val="1"/>
      <w:numFmt w:val="bullet"/>
      <w:lvlText w:val="o"/>
      <w:lvlJc w:val="left"/>
      <w:pPr>
        <w:ind w:left="3655" w:hanging="360"/>
      </w:pPr>
      <w:rPr>
        <w:rFonts w:ascii="Courier New" w:hAnsi="Courier New" w:cs="Courier New" w:hint="default"/>
      </w:rPr>
    </w:lvl>
    <w:lvl w:ilvl="5" w:tplc="2B4681F4">
      <w:start w:val="1"/>
      <w:numFmt w:val="bullet"/>
      <w:lvlText w:val=""/>
      <w:lvlJc w:val="left"/>
      <w:pPr>
        <w:ind w:left="4375" w:hanging="360"/>
      </w:pPr>
      <w:rPr>
        <w:rFonts w:ascii="Wingdings" w:hAnsi="Wingdings" w:hint="default"/>
      </w:rPr>
    </w:lvl>
    <w:lvl w:ilvl="6" w:tplc="CC6A96E6">
      <w:start w:val="1"/>
      <w:numFmt w:val="bullet"/>
      <w:lvlText w:val=""/>
      <w:lvlJc w:val="left"/>
      <w:pPr>
        <w:ind w:left="5095" w:hanging="360"/>
      </w:pPr>
      <w:rPr>
        <w:rFonts w:ascii="Symbol" w:hAnsi="Symbol" w:hint="default"/>
      </w:rPr>
    </w:lvl>
    <w:lvl w:ilvl="7" w:tplc="94C48958">
      <w:start w:val="1"/>
      <w:numFmt w:val="bullet"/>
      <w:lvlText w:val="o"/>
      <w:lvlJc w:val="left"/>
      <w:pPr>
        <w:ind w:left="5815" w:hanging="360"/>
      </w:pPr>
      <w:rPr>
        <w:rFonts w:ascii="Courier New" w:hAnsi="Courier New" w:cs="Courier New" w:hint="default"/>
      </w:rPr>
    </w:lvl>
    <w:lvl w:ilvl="8" w:tplc="8A487E60">
      <w:start w:val="1"/>
      <w:numFmt w:val="bullet"/>
      <w:lvlText w:val=""/>
      <w:lvlJc w:val="left"/>
      <w:pPr>
        <w:ind w:left="6535" w:hanging="360"/>
      </w:pPr>
      <w:rPr>
        <w:rFonts w:ascii="Wingdings" w:hAnsi="Wingdings" w:hint="default"/>
      </w:rPr>
    </w:lvl>
  </w:abstractNum>
  <w:abstractNum w:abstractNumId="19">
    <w:nsid w:val="36743E56"/>
    <w:multiLevelType w:val="hybridMultilevel"/>
    <w:tmpl w:val="6C00D966"/>
    <w:lvl w:ilvl="0" w:tplc="BD88BDB8">
      <w:start w:val="1"/>
      <w:numFmt w:val="bullet"/>
      <w:lvlText w:val=""/>
      <w:lvlJc w:val="left"/>
      <w:pPr>
        <w:ind w:left="720" w:hanging="360"/>
      </w:pPr>
      <w:rPr>
        <w:rFonts w:ascii="Symbol" w:hAnsi="Symbol" w:hint="default"/>
      </w:rPr>
    </w:lvl>
    <w:lvl w:ilvl="1" w:tplc="F412F8B2">
      <w:start w:val="1"/>
      <w:numFmt w:val="bullet"/>
      <w:lvlText w:val="o"/>
      <w:lvlJc w:val="left"/>
      <w:pPr>
        <w:ind w:left="1440" w:hanging="360"/>
      </w:pPr>
      <w:rPr>
        <w:rFonts w:ascii="Courier New" w:hAnsi="Courier New" w:cs="Courier New" w:hint="default"/>
      </w:rPr>
    </w:lvl>
    <w:lvl w:ilvl="2" w:tplc="8AEABFBC">
      <w:start w:val="1"/>
      <w:numFmt w:val="bullet"/>
      <w:lvlText w:val=""/>
      <w:lvlJc w:val="left"/>
      <w:pPr>
        <w:ind w:left="2160" w:hanging="360"/>
      </w:pPr>
      <w:rPr>
        <w:rFonts w:ascii="Wingdings" w:hAnsi="Wingdings" w:hint="default"/>
      </w:rPr>
    </w:lvl>
    <w:lvl w:ilvl="3" w:tplc="04AED868">
      <w:start w:val="1"/>
      <w:numFmt w:val="bullet"/>
      <w:lvlText w:val=""/>
      <w:lvlJc w:val="left"/>
      <w:pPr>
        <w:ind w:left="2880" w:hanging="360"/>
      </w:pPr>
      <w:rPr>
        <w:rFonts w:ascii="Symbol" w:hAnsi="Symbol" w:hint="default"/>
      </w:rPr>
    </w:lvl>
    <w:lvl w:ilvl="4" w:tplc="95AEA574">
      <w:start w:val="1"/>
      <w:numFmt w:val="bullet"/>
      <w:lvlText w:val="o"/>
      <w:lvlJc w:val="left"/>
      <w:pPr>
        <w:ind w:left="3600" w:hanging="360"/>
      </w:pPr>
      <w:rPr>
        <w:rFonts w:ascii="Courier New" w:hAnsi="Courier New" w:cs="Courier New" w:hint="default"/>
      </w:rPr>
    </w:lvl>
    <w:lvl w:ilvl="5" w:tplc="0226BD66">
      <w:start w:val="1"/>
      <w:numFmt w:val="bullet"/>
      <w:lvlText w:val=""/>
      <w:lvlJc w:val="left"/>
      <w:pPr>
        <w:ind w:left="4320" w:hanging="360"/>
      </w:pPr>
      <w:rPr>
        <w:rFonts w:ascii="Wingdings" w:hAnsi="Wingdings" w:hint="default"/>
      </w:rPr>
    </w:lvl>
    <w:lvl w:ilvl="6" w:tplc="90EEA1F8">
      <w:start w:val="1"/>
      <w:numFmt w:val="bullet"/>
      <w:lvlText w:val=""/>
      <w:lvlJc w:val="left"/>
      <w:pPr>
        <w:ind w:left="5040" w:hanging="360"/>
      </w:pPr>
      <w:rPr>
        <w:rFonts w:ascii="Symbol" w:hAnsi="Symbol" w:hint="default"/>
      </w:rPr>
    </w:lvl>
    <w:lvl w:ilvl="7" w:tplc="493ACCCC">
      <w:start w:val="1"/>
      <w:numFmt w:val="bullet"/>
      <w:lvlText w:val="o"/>
      <w:lvlJc w:val="left"/>
      <w:pPr>
        <w:ind w:left="5760" w:hanging="360"/>
      </w:pPr>
      <w:rPr>
        <w:rFonts w:ascii="Courier New" w:hAnsi="Courier New" w:cs="Courier New" w:hint="default"/>
      </w:rPr>
    </w:lvl>
    <w:lvl w:ilvl="8" w:tplc="3A960A4C">
      <w:start w:val="1"/>
      <w:numFmt w:val="bullet"/>
      <w:lvlText w:val=""/>
      <w:lvlJc w:val="left"/>
      <w:pPr>
        <w:ind w:left="6480" w:hanging="360"/>
      </w:pPr>
      <w:rPr>
        <w:rFonts w:ascii="Wingdings" w:hAnsi="Wingdings" w:hint="default"/>
      </w:rPr>
    </w:lvl>
  </w:abstractNum>
  <w:abstractNum w:abstractNumId="20">
    <w:nsid w:val="374475DA"/>
    <w:multiLevelType w:val="hybridMultilevel"/>
    <w:tmpl w:val="F65A7682"/>
    <w:lvl w:ilvl="0" w:tplc="FE0CB30C">
      <w:start w:val="1"/>
      <w:numFmt w:val="bullet"/>
      <w:lvlText w:val=""/>
      <w:lvlJc w:val="left"/>
      <w:pPr>
        <w:ind w:left="360" w:hanging="360"/>
      </w:pPr>
      <w:rPr>
        <w:rFonts w:ascii="Symbol" w:hAnsi="Symbol" w:hint="default"/>
      </w:rPr>
    </w:lvl>
    <w:lvl w:ilvl="1" w:tplc="4F3C06AC">
      <w:start w:val="1"/>
      <w:numFmt w:val="bullet"/>
      <w:lvlText w:val="o"/>
      <w:lvlJc w:val="left"/>
      <w:pPr>
        <w:ind w:left="1080" w:hanging="360"/>
      </w:pPr>
      <w:rPr>
        <w:rFonts w:ascii="Courier New" w:hAnsi="Courier New" w:cs="Courier New" w:hint="default"/>
      </w:rPr>
    </w:lvl>
    <w:lvl w:ilvl="2" w:tplc="405EA902">
      <w:start w:val="1"/>
      <w:numFmt w:val="bullet"/>
      <w:lvlText w:val=""/>
      <w:lvlJc w:val="left"/>
      <w:pPr>
        <w:ind w:left="1800" w:hanging="360"/>
      </w:pPr>
      <w:rPr>
        <w:rFonts w:ascii="Wingdings" w:hAnsi="Wingdings" w:hint="default"/>
      </w:rPr>
    </w:lvl>
    <w:lvl w:ilvl="3" w:tplc="2C2E2EB4">
      <w:start w:val="1"/>
      <w:numFmt w:val="bullet"/>
      <w:lvlText w:val=""/>
      <w:lvlJc w:val="left"/>
      <w:pPr>
        <w:ind w:left="2520" w:hanging="360"/>
      </w:pPr>
      <w:rPr>
        <w:rFonts w:ascii="Symbol" w:hAnsi="Symbol" w:hint="default"/>
      </w:rPr>
    </w:lvl>
    <w:lvl w:ilvl="4" w:tplc="394A4F66">
      <w:start w:val="1"/>
      <w:numFmt w:val="bullet"/>
      <w:lvlText w:val="o"/>
      <w:lvlJc w:val="left"/>
      <w:pPr>
        <w:ind w:left="3240" w:hanging="360"/>
      </w:pPr>
      <w:rPr>
        <w:rFonts w:ascii="Courier New" w:hAnsi="Courier New" w:cs="Courier New" w:hint="default"/>
      </w:rPr>
    </w:lvl>
    <w:lvl w:ilvl="5" w:tplc="4CAAAC0C">
      <w:start w:val="1"/>
      <w:numFmt w:val="bullet"/>
      <w:lvlText w:val=""/>
      <w:lvlJc w:val="left"/>
      <w:pPr>
        <w:ind w:left="3960" w:hanging="360"/>
      </w:pPr>
      <w:rPr>
        <w:rFonts w:ascii="Wingdings" w:hAnsi="Wingdings" w:hint="default"/>
      </w:rPr>
    </w:lvl>
    <w:lvl w:ilvl="6" w:tplc="E99E0502">
      <w:start w:val="1"/>
      <w:numFmt w:val="bullet"/>
      <w:lvlText w:val=""/>
      <w:lvlJc w:val="left"/>
      <w:pPr>
        <w:ind w:left="4680" w:hanging="360"/>
      </w:pPr>
      <w:rPr>
        <w:rFonts w:ascii="Symbol" w:hAnsi="Symbol" w:hint="default"/>
      </w:rPr>
    </w:lvl>
    <w:lvl w:ilvl="7" w:tplc="58728C22">
      <w:start w:val="1"/>
      <w:numFmt w:val="bullet"/>
      <w:lvlText w:val="o"/>
      <w:lvlJc w:val="left"/>
      <w:pPr>
        <w:ind w:left="5400" w:hanging="360"/>
      </w:pPr>
      <w:rPr>
        <w:rFonts w:ascii="Courier New" w:hAnsi="Courier New" w:cs="Courier New" w:hint="default"/>
      </w:rPr>
    </w:lvl>
    <w:lvl w:ilvl="8" w:tplc="5D8C377A">
      <w:start w:val="1"/>
      <w:numFmt w:val="bullet"/>
      <w:lvlText w:val=""/>
      <w:lvlJc w:val="left"/>
      <w:pPr>
        <w:ind w:left="6120" w:hanging="360"/>
      </w:pPr>
      <w:rPr>
        <w:rFonts w:ascii="Wingdings" w:hAnsi="Wingdings" w:hint="default"/>
      </w:rPr>
    </w:lvl>
  </w:abstractNum>
  <w:abstractNum w:abstractNumId="21">
    <w:nsid w:val="3BF203EB"/>
    <w:multiLevelType w:val="hybridMultilevel"/>
    <w:tmpl w:val="FF90BCC6"/>
    <w:lvl w:ilvl="0" w:tplc="8C6A642A">
      <w:start w:val="1"/>
      <w:numFmt w:val="decimal"/>
      <w:lvlText w:val="%1)"/>
      <w:lvlJc w:val="left"/>
      <w:pPr>
        <w:ind w:left="720" w:hanging="360"/>
      </w:pPr>
    </w:lvl>
    <w:lvl w:ilvl="1" w:tplc="2A0C7226">
      <w:start w:val="1"/>
      <w:numFmt w:val="lowerLetter"/>
      <w:lvlText w:val="%2."/>
      <w:lvlJc w:val="left"/>
      <w:pPr>
        <w:ind w:left="1440" w:hanging="360"/>
      </w:pPr>
    </w:lvl>
    <w:lvl w:ilvl="2" w:tplc="B55037C0">
      <w:start w:val="1"/>
      <w:numFmt w:val="lowerRoman"/>
      <w:lvlText w:val="%3."/>
      <w:lvlJc w:val="right"/>
      <w:pPr>
        <w:ind w:left="2160" w:hanging="180"/>
      </w:pPr>
    </w:lvl>
    <w:lvl w:ilvl="3" w:tplc="328A392A">
      <w:start w:val="1"/>
      <w:numFmt w:val="decimal"/>
      <w:lvlText w:val="%4."/>
      <w:lvlJc w:val="left"/>
      <w:pPr>
        <w:ind w:left="2880" w:hanging="360"/>
      </w:pPr>
    </w:lvl>
    <w:lvl w:ilvl="4" w:tplc="865C0172">
      <w:start w:val="1"/>
      <w:numFmt w:val="lowerLetter"/>
      <w:lvlText w:val="%5."/>
      <w:lvlJc w:val="left"/>
      <w:pPr>
        <w:ind w:left="3600" w:hanging="360"/>
      </w:pPr>
    </w:lvl>
    <w:lvl w:ilvl="5" w:tplc="BE38E240">
      <w:start w:val="1"/>
      <w:numFmt w:val="lowerRoman"/>
      <w:lvlText w:val="%6."/>
      <w:lvlJc w:val="right"/>
      <w:pPr>
        <w:ind w:left="4320" w:hanging="180"/>
      </w:pPr>
    </w:lvl>
    <w:lvl w:ilvl="6" w:tplc="72C8C5D4">
      <w:start w:val="1"/>
      <w:numFmt w:val="decimal"/>
      <w:lvlText w:val="%7."/>
      <w:lvlJc w:val="left"/>
      <w:pPr>
        <w:ind w:left="5040" w:hanging="360"/>
      </w:pPr>
    </w:lvl>
    <w:lvl w:ilvl="7" w:tplc="D00CE45E">
      <w:start w:val="1"/>
      <w:numFmt w:val="lowerLetter"/>
      <w:lvlText w:val="%8."/>
      <w:lvlJc w:val="left"/>
      <w:pPr>
        <w:ind w:left="5760" w:hanging="360"/>
      </w:pPr>
    </w:lvl>
    <w:lvl w:ilvl="8" w:tplc="75DC16C0">
      <w:start w:val="1"/>
      <w:numFmt w:val="lowerRoman"/>
      <w:lvlText w:val="%9."/>
      <w:lvlJc w:val="right"/>
      <w:pPr>
        <w:ind w:left="6480" w:hanging="180"/>
      </w:pPr>
    </w:lvl>
  </w:abstractNum>
  <w:abstractNum w:abstractNumId="22">
    <w:nsid w:val="3BF971E2"/>
    <w:multiLevelType w:val="hybridMultilevel"/>
    <w:tmpl w:val="0415001D"/>
    <w:lvl w:ilvl="0" w:tplc="6EAAE2C8">
      <w:start w:val="1"/>
      <w:numFmt w:val="decimal"/>
      <w:lvlText w:val="%1)"/>
      <w:lvlJc w:val="left"/>
      <w:pPr>
        <w:ind w:left="360" w:hanging="360"/>
      </w:pPr>
    </w:lvl>
    <w:lvl w:ilvl="1" w:tplc="AF446C84">
      <w:start w:val="1"/>
      <w:numFmt w:val="lowerLetter"/>
      <w:lvlText w:val="%2)"/>
      <w:lvlJc w:val="left"/>
      <w:pPr>
        <w:ind w:left="720" w:hanging="360"/>
      </w:pPr>
    </w:lvl>
    <w:lvl w:ilvl="2" w:tplc="A35EB94C">
      <w:start w:val="1"/>
      <w:numFmt w:val="lowerRoman"/>
      <w:lvlText w:val="%3)"/>
      <w:lvlJc w:val="left"/>
      <w:pPr>
        <w:ind w:left="1080" w:hanging="360"/>
      </w:pPr>
    </w:lvl>
    <w:lvl w:ilvl="3" w:tplc="105038FA">
      <w:start w:val="1"/>
      <w:numFmt w:val="decimal"/>
      <w:lvlText w:val="(%4)"/>
      <w:lvlJc w:val="left"/>
      <w:pPr>
        <w:ind w:left="1440" w:hanging="360"/>
      </w:pPr>
    </w:lvl>
    <w:lvl w:ilvl="4" w:tplc="45B6ED14">
      <w:start w:val="1"/>
      <w:numFmt w:val="lowerLetter"/>
      <w:lvlText w:val="(%5)"/>
      <w:lvlJc w:val="left"/>
      <w:pPr>
        <w:ind w:left="1800" w:hanging="360"/>
      </w:pPr>
    </w:lvl>
    <w:lvl w:ilvl="5" w:tplc="A6C2EFB4">
      <w:start w:val="1"/>
      <w:numFmt w:val="lowerRoman"/>
      <w:lvlText w:val="(%6)"/>
      <w:lvlJc w:val="left"/>
      <w:pPr>
        <w:ind w:left="2160" w:hanging="360"/>
      </w:pPr>
    </w:lvl>
    <w:lvl w:ilvl="6" w:tplc="8E42DB5A">
      <w:start w:val="1"/>
      <w:numFmt w:val="decimal"/>
      <w:lvlText w:val="%7."/>
      <w:lvlJc w:val="left"/>
      <w:pPr>
        <w:ind w:left="2520" w:hanging="360"/>
      </w:pPr>
    </w:lvl>
    <w:lvl w:ilvl="7" w:tplc="B1A8EE26">
      <w:start w:val="1"/>
      <w:numFmt w:val="lowerLetter"/>
      <w:lvlText w:val="%8."/>
      <w:lvlJc w:val="left"/>
      <w:pPr>
        <w:ind w:left="2880" w:hanging="360"/>
      </w:pPr>
    </w:lvl>
    <w:lvl w:ilvl="8" w:tplc="ADD2033A">
      <w:start w:val="1"/>
      <w:numFmt w:val="lowerRoman"/>
      <w:lvlText w:val="%9."/>
      <w:lvlJc w:val="left"/>
      <w:pPr>
        <w:ind w:left="3240" w:hanging="360"/>
      </w:pPr>
    </w:lvl>
  </w:abstractNum>
  <w:abstractNum w:abstractNumId="23">
    <w:nsid w:val="3DFC3511"/>
    <w:multiLevelType w:val="hybridMultilevel"/>
    <w:tmpl w:val="0B5E7784"/>
    <w:lvl w:ilvl="0" w:tplc="7D0CC8F6">
      <w:start w:val="1"/>
      <w:numFmt w:val="bullet"/>
      <w:lvlText w:val=""/>
      <w:lvlJc w:val="left"/>
      <w:pPr>
        <w:ind w:left="720" w:hanging="360"/>
      </w:pPr>
      <w:rPr>
        <w:rFonts w:ascii="Symbol" w:hAnsi="Symbol" w:hint="default"/>
      </w:rPr>
    </w:lvl>
    <w:lvl w:ilvl="1" w:tplc="023888F0">
      <w:start w:val="1"/>
      <w:numFmt w:val="bullet"/>
      <w:lvlText w:val="o"/>
      <w:lvlJc w:val="left"/>
      <w:pPr>
        <w:ind w:left="1440" w:hanging="360"/>
      </w:pPr>
      <w:rPr>
        <w:rFonts w:ascii="Courier New" w:hAnsi="Courier New" w:cs="Courier New" w:hint="default"/>
      </w:rPr>
    </w:lvl>
    <w:lvl w:ilvl="2" w:tplc="FA6CAA6C">
      <w:start w:val="1"/>
      <w:numFmt w:val="bullet"/>
      <w:lvlText w:val=""/>
      <w:lvlJc w:val="left"/>
      <w:pPr>
        <w:ind w:left="2160" w:hanging="360"/>
      </w:pPr>
      <w:rPr>
        <w:rFonts w:ascii="Wingdings" w:hAnsi="Wingdings" w:hint="default"/>
      </w:rPr>
    </w:lvl>
    <w:lvl w:ilvl="3" w:tplc="8BC6D18C">
      <w:start w:val="1"/>
      <w:numFmt w:val="bullet"/>
      <w:lvlText w:val=""/>
      <w:lvlJc w:val="left"/>
      <w:pPr>
        <w:ind w:left="2880" w:hanging="360"/>
      </w:pPr>
      <w:rPr>
        <w:rFonts w:ascii="Symbol" w:hAnsi="Symbol" w:hint="default"/>
      </w:rPr>
    </w:lvl>
    <w:lvl w:ilvl="4" w:tplc="65C24D0E">
      <w:start w:val="1"/>
      <w:numFmt w:val="bullet"/>
      <w:lvlText w:val="o"/>
      <w:lvlJc w:val="left"/>
      <w:pPr>
        <w:ind w:left="3600" w:hanging="360"/>
      </w:pPr>
      <w:rPr>
        <w:rFonts w:ascii="Courier New" w:hAnsi="Courier New" w:cs="Courier New" w:hint="default"/>
      </w:rPr>
    </w:lvl>
    <w:lvl w:ilvl="5" w:tplc="88780F36">
      <w:start w:val="1"/>
      <w:numFmt w:val="bullet"/>
      <w:lvlText w:val=""/>
      <w:lvlJc w:val="left"/>
      <w:pPr>
        <w:ind w:left="4320" w:hanging="360"/>
      </w:pPr>
      <w:rPr>
        <w:rFonts w:ascii="Wingdings" w:hAnsi="Wingdings" w:hint="default"/>
      </w:rPr>
    </w:lvl>
    <w:lvl w:ilvl="6" w:tplc="D25809D0">
      <w:start w:val="1"/>
      <w:numFmt w:val="bullet"/>
      <w:lvlText w:val=""/>
      <w:lvlJc w:val="left"/>
      <w:pPr>
        <w:ind w:left="5040" w:hanging="360"/>
      </w:pPr>
      <w:rPr>
        <w:rFonts w:ascii="Symbol" w:hAnsi="Symbol" w:hint="default"/>
      </w:rPr>
    </w:lvl>
    <w:lvl w:ilvl="7" w:tplc="B9BCD4D0">
      <w:start w:val="1"/>
      <w:numFmt w:val="bullet"/>
      <w:lvlText w:val="o"/>
      <w:lvlJc w:val="left"/>
      <w:pPr>
        <w:ind w:left="5760" w:hanging="360"/>
      </w:pPr>
      <w:rPr>
        <w:rFonts w:ascii="Courier New" w:hAnsi="Courier New" w:cs="Courier New" w:hint="default"/>
      </w:rPr>
    </w:lvl>
    <w:lvl w:ilvl="8" w:tplc="CB7015F4">
      <w:start w:val="1"/>
      <w:numFmt w:val="bullet"/>
      <w:lvlText w:val=""/>
      <w:lvlJc w:val="left"/>
      <w:pPr>
        <w:ind w:left="6480" w:hanging="360"/>
      </w:pPr>
      <w:rPr>
        <w:rFonts w:ascii="Wingdings" w:hAnsi="Wingdings" w:hint="default"/>
      </w:rPr>
    </w:lvl>
  </w:abstractNum>
  <w:abstractNum w:abstractNumId="24">
    <w:nsid w:val="403572F0"/>
    <w:multiLevelType w:val="hybridMultilevel"/>
    <w:tmpl w:val="7C904390"/>
    <w:lvl w:ilvl="0" w:tplc="5B5422EC">
      <w:start w:val="1"/>
      <w:numFmt w:val="lowerLetter"/>
      <w:lvlText w:val="%1)"/>
      <w:lvlJc w:val="left"/>
      <w:pPr>
        <w:ind w:left="360" w:hanging="360"/>
      </w:pPr>
    </w:lvl>
    <w:lvl w:ilvl="1" w:tplc="0732497A">
      <w:start w:val="1"/>
      <w:numFmt w:val="lowerLetter"/>
      <w:lvlText w:val="%2)"/>
      <w:lvlJc w:val="left"/>
      <w:pPr>
        <w:ind w:left="720" w:hanging="360"/>
      </w:pPr>
    </w:lvl>
    <w:lvl w:ilvl="2" w:tplc="37620C48">
      <w:start w:val="1"/>
      <w:numFmt w:val="lowerRoman"/>
      <w:lvlText w:val="%3)"/>
      <w:lvlJc w:val="left"/>
      <w:pPr>
        <w:ind w:left="1080" w:hanging="360"/>
      </w:pPr>
    </w:lvl>
    <w:lvl w:ilvl="3" w:tplc="8F18F12C">
      <w:start w:val="1"/>
      <w:numFmt w:val="decimal"/>
      <w:lvlText w:val="(%4)"/>
      <w:lvlJc w:val="left"/>
      <w:pPr>
        <w:ind w:left="1440" w:hanging="360"/>
      </w:pPr>
    </w:lvl>
    <w:lvl w:ilvl="4" w:tplc="EA9E6244">
      <w:start w:val="1"/>
      <w:numFmt w:val="lowerLetter"/>
      <w:lvlText w:val="(%5)"/>
      <w:lvlJc w:val="left"/>
      <w:pPr>
        <w:ind w:left="1800" w:hanging="360"/>
      </w:pPr>
    </w:lvl>
    <w:lvl w:ilvl="5" w:tplc="49500B8A">
      <w:start w:val="1"/>
      <w:numFmt w:val="lowerRoman"/>
      <w:lvlText w:val="(%6)"/>
      <w:lvlJc w:val="left"/>
      <w:pPr>
        <w:ind w:left="2160" w:hanging="360"/>
      </w:pPr>
    </w:lvl>
    <w:lvl w:ilvl="6" w:tplc="0B7E2AD6">
      <w:start w:val="1"/>
      <w:numFmt w:val="decimal"/>
      <w:lvlText w:val="%7."/>
      <w:lvlJc w:val="left"/>
      <w:pPr>
        <w:ind w:left="2520" w:hanging="360"/>
      </w:pPr>
    </w:lvl>
    <w:lvl w:ilvl="7" w:tplc="B8A28FCE">
      <w:start w:val="1"/>
      <w:numFmt w:val="lowerLetter"/>
      <w:lvlText w:val="%8."/>
      <w:lvlJc w:val="left"/>
      <w:pPr>
        <w:ind w:left="2880" w:hanging="360"/>
      </w:pPr>
    </w:lvl>
    <w:lvl w:ilvl="8" w:tplc="7F124F8C">
      <w:start w:val="1"/>
      <w:numFmt w:val="lowerRoman"/>
      <w:lvlText w:val="%9."/>
      <w:lvlJc w:val="left"/>
      <w:pPr>
        <w:ind w:left="3240" w:hanging="360"/>
      </w:pPr>
    </w:lvl>
  </w:abstractNum>
  <w:abstractNum w:abstractNumId="25">
    <w:nsid w:val="44A81303"/>
    <w:multiLevelType w:val="hybridMultilevel"/>
    <w:tmpl w:val="3238000E"/>
    <w:lvl w:ilvl="0" w:tplc="8D18549C">
      <w:start w:val="1"/>
      <w:numFmt w:val="bullet"/>
      <w:lvlText w:val=""/>
      <w:lvlJc w:val="left"/>
      <w:pPr>
        <w:tabs>
          <w:tab w:val="left" w:pos="720"/>
        </w:tabs>
        <w:ind w:left="720" w:hanging="360"/>
      </w:pPr>
      <w:rPr>
        <w:rFonts w:ascii="Symbol" w:hAnsi="Symbol" w:cs="OpenSymbol" w:hint="default"/>
      </w:rPr>
    </w:lvl>
    <w:lvl w:ilvl="1" w:tplc="35824926">
      <w:start w:val="1"/>
      <w:numFmt w:val="bullet"/>
      <w:lvlText w:val="◦"/>
      <w:lvlJc w:val="left"/>
      <w:pPr>
        <w:tabs>
          <w:tab w:val="left" w:pos="1080"/>
        </w:tabs>
        <w:ind w:left="1080" w:hanging="360"/>
      </w:pPr>
      <w:rPr>
        <w:rFonts w:ascii="OpenSymbol" w:hAnsi="OpenSymbol" w:cs="OpenSymbol" w:hint="default"/>
      </w:rPr>
    </w:lvl>
    <w:lvl w:ilvl="2" w:tplc="97623754">
      <w:start w:val="1"/>
      <w:numFmt w:val="bullet"/>
      <w:lvlText w:val="▪"/>
      <w:lvlJc w:val="left"/>
      <w:pPr>
        <w:tabs>
          <w:tab w:val="left" w:pos="1440"/>
        </w:tabs>
        <w:ind w:left="1440" w:hanging="360"/>
      </w:pPr>
      <w:rPr>
        <w:rFonts w:ascii="OpenSymbol" w:hAnsi="OpenSymbol" w:cs="OpenSymbol" w:hint="default"/>
      </w:rPr>
    </w:lvl>
    <w:lvl w:ilvl="3" w:tplc="FDE856BC">
      <w:start w:val="1"/>
      <w:numFmt w:val="bullet"/>
      <w:lvlText w:val=""/>
      <w:lvlJc w:val="left"/>
      <w:pPr>
        <w:tabs>
          <w:tab w:val="left" w:pos="1800"/>
        </w:tabs>
        <w:ind w:left="1800" w:hanging="360"/>
      </w:pPr>
      <w:rPr>
        <w:rFonts w:ascii="Symbol" w:hAnsi="Symbol" w:cs="OpenSymbol" w:hint="default"/>
      </w:rPr>
    </w:lvl>
    <w:lvl w:ilvl="4" w:tplc="DFCC2A66">
      <w:start w:val="1"/>
      <w:numFmt w:val="bullet"/>
      <w:lvlText w:val="◦"/>
      <w:lvlJc w:val="left"/>
      <w:pPr>
        <w:tabs>
          <w:tab w:val="left" w:pos="2160"/>
        </w:tabs>
        <w:ind w:left="2160" w:hanging="360"/>
      </w:pPr>
      <w:rPr>
        <w:rFonts w:ascii="OpenSymbol" w:hAnsi="OpenSymbol" w:cs="OpenSymbol" w:hint="default"/>
      </w:rPr>
    </w:lvl>
    <w:lvl w:ilvl="5" w:tplc="E9028CA8">
      <w:start w:val="1"/>
      <w:numFmt w:val="bullet"/>
      <w:lvlText w:val="▪"/>
      <w:lvlJc w:val="left"/>
      <w:pPr>
        <w:tabs>
          <w:tab w:val="left" w:pos="2520"/>
        </w:tabs>
        <w:ind w:left="2520" w:hanging="360"/>
      </w:pPr>
      <w:rPr>
        <w:rFonts w:ascii="OpenSymbol" w:hAnsi="OpenSymbol" w:cs="OpenSymbol" w:hint="default"/>
      </w:rPr>
    </w:lvl>
    <w:lvl w:ilvl="6" w:tplc="A2485212">
      <w:start w:val="1"/>
      <w:numFmt w:val="bullet"/>
      <w:lvlText w:val=""/>
      <w:lvlJc w:val="left"/>
      <w:pPr>
        <w:tabs>
          <w:tab w:val="left" w:pos="2880"/>
        </w:tabs>
        <w:ind w:left="2880" w:hanging="360"/>
      </w:pPr>
      <w:rPr>
        <w:rFonts w:ascii="Symbol" w:hAnsi="Symbol" w:cs="OpenSymbol" w:hint="default"/>
      </w:rPr>
    </w:lvl>
    <w:lvl w:ilvl="7" w:tplc="1738FDF6">
      <w:start w:val="1"/>
      <w:numFmt w:val="bullet"/>
      <w:lvlText w:val="◦"/>
      <w:lvlJc w:val="left"/>
      <w:pPr>
        <w:tabs>
          <w:tab w:val="left" w:pos="3240"/>
        </w:tabs>
        <w:ind w:left="3240" w:hanging="360"/>
      </w:pPr>
      <w:rPr>
        <w:rFonts w:ascii="OpenSymbol" w:hAnsi="OpenSymbol" w:cs="OpenSymbol" w:hint="default"/>
      </w:rPr>
    </w:lvl>
    <w:lvl w:ilvl="8" w:tplc="7F763E24">
      <w:start w:val="1"/>
      <w:numFmt w:val="bullet"/>
      <w:lvlText w:val="▪"/>
      <w:lvlJc w:val="left"/>
      <w:pPr>
        <w:tabs>
          <w:tab w:val="left" w:pos="3600"/>
        </w:tabs>
        <w:ind w:left="3600" w:hanging="360"/>
      </w:pPr>
      <w:rPr>
        <w:rFonts w:ascii="OpenSymbol" w:hAnsi="OpenSymbol" w:cs="OpenSymbol" w:hint="default"/>
      </w:rPr>
    </w:lvl>
  </w:abstractNum>
  <w:abstractNum w:abstractNumId="26">
    <w:nsid w:val="44C2038B"/>
    <w:multiLevelType w:val="hybridMultilevel"/>
    <w:tmpl w:val="196A5D0E"/>
    <w:lvl w:ilvl="0" w:tplc="40880FF2">
      <w:start w:val="1"/>
      <w:numFmt w:val="decimal"/>
      <w:lvlText w:val="%1."/>
      <w:lvlJc w:val="left"/>
      <w:pPr>
        <w:ind w:left="720" w:hanging="360"/>
      </w:pPr>
    </w:lvl>
    <w:lvl w:ilvl="1" w:tplc="343C71B2">
      <w:start w:val="1"/>
      <w:numFmt w:val="lowerLetter"/>
      <w:lvlText w:val="%2."/>
      <w:lvlJc w:val="left"/>
      <w:pPr>
        <w:ind w:left="1440" w:hanging="360"/>
      </w:pPr>
    </w:lvl>
    <w:lvl w:ilvl="2" w:tplc="2CB6D090">
      <w:start w:val="1"/>
      <w:numFmt w:val="lowerRoman"/>
      <w:lvlText w:val="%3."/>
      <w:lvlJc w:val="right"/>
      <w:pPr>
        <w:ind w:left="2160" w:hanging="180"/>
      </w:pPr>
    </w:lvl>
    <w:lvl w:ilvl="3" w:tplc="BB262DBA">
      <w:start w:val="1"/>
      <w:numFmt w:val="decimal"/>
      <w:lvlText w:val="%4."/>
      <w:lvlJc w:val="left"/>
      <w:pPr>
        <w:ind w:left="2880" w:hanging="360"/>
      </w:pPr>
    </w:lvl>
    <w:lvl w:ilvl="4" w:tplc="82AC90E0">
      <w:start w:val="1"/>
      <w:numFmt w:val="lowerLetter"/>
      <w:lvlText w:val="%5."/>
      <w:lvlJc w:val="left"/>
      <w:pPr>
        <w:ind w:left="3600" w:hanging="360"/>
      </w:pPr>
    </w:lvl>
    <w:lvl w:ilvl="5" w:tplc="4A02A9BC">
      <w:start w:val="1"/>
      <w:numFmt w:val="lowerRoman"/>
      <w:lvlText w:val="%6."/>
      <w:lvlJc w:val="right"/>
      <w:pPr>
        <w:ind w:left="4320" w:hanging="180"/>
      </w:pPr>
    </w:lvl>
    <w:lvl w:ilvl="6" w:tplc="FD183492">
      <w:start w:val="1"/>
      <w:numFmt w:val="decimal"/>
      <w:lvlText w:val="%7."/>
      <w:lvlJc w:val="left"/>
      <w:pPr>
        <w:ind w:left="5040" w:hanging="360"/>
      </w:pPr>
    </w:lvl>
    <w:lvl w:ilvl="7" w:tplc="5490A744">
      <w:start w:val="1"/>
      <w:numFmt w:val="lowerLetter"/>
      <w:lvlText w:val="%8."/>
      <w:lvlJc w:val="left"/>
      <w:pPr>
        <w:ind w:left="5760" w:hanging="360"/>
      </w:pPr>
    </w:lvl>
    <w:lvl w:ilvl="8" w:tplc="8E3405D2">
      <w:start w:val="1"/>
      <w:numFmt w:val="lowerRoman"/>
      <w:lvlText w:val="%9."/>
      <w:lvlJc w:val="right"/>
      <w:pPr>
        <w:ind w:left="6480" w:hanging="180"/>
      </w:pPr>
    </w:lvl>
  </w:abstractNum>
  <w:abstractNum w:abstractNumId="27">
    <w:nsid w:val="48134E9D"/>
    <w:multiLevelType w:val="hybridMultilevel"/>
    <w:tmpl w:val="3144577E"/>
    <w:lvl w:ilvl="0" w:tplc="0E52CC48">
      <w:start w:val="1"/>
      <w:numFmt w:val="lowerLetter"/>
      <w:lvlText w:val="%1."/>
      <w:lvlJc w:val="left"/>
      <w:pPr>
        <w:tabs>
          <w:tab w:val="left" w:pos="720"/>
        </w:tabs>
        <w:ind w:left="720" w:hanging="360"/>
      </w:pPr>
      <w:rPr>
        <w:rFonts w:ascii="Calibri" w:hAnsi="Calibri"/>
      </w:rPr>
    </w:lvl>
    <w:lvl w:ilvl="1" w:tplc="A1AA9E94">
      <w:start w:val="1"/>
      <w:numFmt w:val="decimal"/>
      <w:lvlText w:val="%2."/>
      <w:lvlJc w:val="left"/>
      <w:pPr>
        <w:tabs>
          <w:tab w:val="left" w:pos="1080"/>
        </w:tabs>
        <w:ind w:left="1080" w:hanging="360"/>
      </w:pPr>
    </w:lvl>
    <w:lvl w:ilvl="2" w:tplc="09D22060">
      <w:start w:val="1"/>
      <w:numFmt w:val="decimal"/>
      <w:lvlText w:val="%3."/>
      <w:lvlJc w:val="left"/>
      <w:pPr>
        <w:tabs>
          <w:tab w:val="left" w:pos="1440"/>
        </w:tabs>
        <w:ind w:left="1440" w:hanging="360"/>
      </w:pPr>
    </w:lvl>
    <w:lvl w:ilvl="3" w:tplc="4A7CE1EA">
      <w:start w:val="1"/>
      <w:numFmt w:val="decimal"/>
      <w:lvlText w:val="%4."/>
      <w:lvlJc w:val="left"/>
      <w:pPr>
        <w:tabs>
          <w:tab w:val="left" w:pos="1800"/>
        </w:tabs>
        <w:ind w:left="1800" w:hanging="360"/>
      </w:pPr>
    </w:lvl>
    <w:lvl w:ilvl="4" w:tplc="91AAD43A">
      <w:start w:val="1"/>
      <w:numFmt w:val="decimal"/>
      <w:lvlText w:val="%5."/>
      <w:lvlJc w:val="left"/>
      <w:pPr>
        <w:tabs>
          <w:tab w:val="left" w:pos="2160"/>
        </w:tabs>
        <w:ind w:left="2160" w:hanging="360"/>
      </w:pPr>
    </w:lvl>
    <w:lvl w:ilvl="5" w:tplc="70EA6058">
      <w:start w:val="1"/>
      <w:numFmt w:val="decimal"/>
      <w:lvlText w:val="%6."/>
      <w:lvlJc w:val="left"/>
      <w:pPr>
        <w:tabs>
          <w:tab w:val="left" w:pos="2520"/>
        </w:tabs>
        <w:ind w:left="2520" w:hanging="360"/>
      </w:pPr>
    </w:lvl>
    <w:lvl w:ilvl="6" w:tplc="83F4AF5A">
      <w:start w:val="1"/>
      <w:numFmt w:val="decimal"/>
      <w:lvlText w:val="%7."/>
      <w:lvlJc w:val="left"/>
      <w:pPr>
        <w:tabs>
          <w:tab w:val="left" w:pos="2880"/>
        </w:tabs>
        <w:ind w:left="2880" w:hanging="360"/>
      </w:pPr>
    </w:lvl>
    <w:lvl w:ilvl="7" w:tplc="82A216A2">
      <w:start w:val="1"/>
      <w:numFmt w:val="decimal"/>
      <w:lvlText w:val="%8."/>
      <w:lvlJc w:val="left"/>
      <w:pPr>
        <w:tabs>
          <w:tab w:val="left" w:pos="3240"/>
        </w:tabs>
        <w:ind w:left="3240" w:hanging="360"/>
      </w:pPr>
    </w:lvl>
    <w:lvl w:ilvl="8" w:tplc="A2120CEA">
      <w:start w:val="1"/>
      <w:numFmt w:val="decimal"/>
      <w:lvlText w:val="%9."/>
      <w:lvlJc w:val="left"/>
      <w:pPr>
        <w:tabs>
          <w:tab w:val="left" w:pos="3600"/>
        </w:tabs>
        <w:ind w:left="3600" w:hanging="360"/>
      </w:pPr>
    </w:lvl>
  </w:abstractNum>
  <w:abstractNum w:abstractNumId="28">
    <w:nsid w:val="492858C6"/>
    <w:multiLevelType w:val="multilevel"/>
    <w:tmpl w:val="366C1CCA"/>
    <w:lvl w:ilvl="0">
      <w:start w:val="1"/>
      <w:numFmt w:val="decimal"/>
      <w:lvlText w:val="%1."/>
      <w:lvlJc w:val="left"/>
      <w:pPr>
        <w:ind w:left="720" w:hanging="360"/>
      </w:pPr>
      <w:rPr>
        <w:b w:val="0"/>
      </w:rPr>
    </w:lvl>
    <w:lvl w:ilvl="1">
      <w:start w:val="1"/>
      <w:numFmt w:val="decimal"/>
      <w:lvlText w:val="%1.%2."/>
      <w:lvlJc w:val="left"/>
      <w:pPr>
        <w:tabs>
          <w:tab w:val="left" w:pos="1080"/>
        </w:tabs>
        <w:ind w:left="1080" w:hanging="720"/>
      </w:pPr>
      <w:rPr>
        <w:rFonts w:eastAsia="Arial Unicode MS"/>
        <w:color w:val="000000"/>
      </w:rPr>
    </w:lvl>
    <w:lvl w:ilvl="2">
      <w:start w:val="1"/>
      <w:numFmt w:val="lowerLetter"/>
      <w:lvlText w:val="%3)"/>
      <w:lvlJc w:val="left"/>
      <w:pPr>
        <w:tabs>
          <w:tab w:val="left" w:pos="1080"/>
        </w:tabs>
        <w:ind w:left="1080" w:hanging="720"/>
      </w:pPr>
      <w:rPr>
        <w:color w:val="000000"/>
      </w:rPr>
    </w:lvl>
    <w:lvl w:ilvl="3">
      <w:start w:val="1"/>
      <w:numFmt w:val="decimal"/>
      <w:lvlText w:val="%1.%2.%3.%4."/>
      <w:lvlJc w:val="left"/>
      <w:pPr>
        <w:tabs>
          <w:tab w:val="left" w:pos="1440"/>
        </w:tabs>
        <w:ind w:left="1440" w:hanging="1080"/>
      </w:pPr>
      <w:rPr>
        <w:rFonts w:eastAsia="Arial Unicode MS"/>
        <w:color w:val="000000"/>
      </w:rPr>
    </w:lvl>
    <w:lvl w:ilvl="4">
      <w:start w:val="1"/>
      <w:numFmt w:val="decimal"/>
      <w:lvlText w:val="%1.%2.%3.%4.%5."/>
      <w:lvlJc w:val="left"/>
      <w:pPr>
        <w:tabs>
          <w:tab w:val="left" w:pos="1800"/>
        </w:tabs>
        <w:ind w:left="1800" w:hanging="1440"/>
      </w:pPr>
      <w:rPr>
        <w:rFonts w:eastAsia="Arial Unicode MS"/>
        <w:color w:val="000000"/>
      </w:rPr>
    </w:lvl>
    <w:lvl w:ilvl="5">
      <w:start w:val="1"/>
      <w:numFmt w:val="decimal"/>
      <w:lvlText w:val="%1.%2.%3.%4.%5.%6."/>
      <w:lvlJc w:val="left"/>
      <w:pPr>
        <w:tabs>
          <w:tab w:val="left" w:pos="1800"/>
        </w:tabs>
        <w:ind w:left="1800" w:hanging="1440"/>
      </w:pPr>
      <w:rPr>
        <w:rFonts w:eastAsia="Arial Unicode MS"/>
        <w:color w:val="000000"/>
      </w:rPr>
    </w:lvl>
    <w:lvl w:ilvl="6">
      <w:start w:val="1"/>
      <w:numFmt w:val="decimal"/>
      <w:lvlText w:val="%1.%2.%3.%4.%5.%6.%7."/>
      <w:lvlJc w:val="left"/>
      <w:pPr>
        <w:tabs>
          <w:tab w:val="left" w:pos="2160"/>
        </w:tabs>
        <w:ind w:left="2160" w:hanging="1800"/>
      </w:pPr>
      <w:rPr>
        <w:rFonts w:eastAsia="Arial Unicode MS"/>
        <w:color w:val="000000"/>
      </w:rPr>
    </w:lvl>
    <w:lvl w:ilvl="7">
      <w:start w:val="1"/>
      <w:numFmt w:val="decimal"/>
      <w:lvlText w:val="%1.%2.%3.%4.%5.%6.%7.%8."/>
      <w:lvlJc w:val="left"/>
      <w:pPr>
        <w:tabs>
          <w:tab w:val="left" w:pos="2520"/>
        </w:tabs>
        <w:ind w:left="2520" w:hanging="2160"/>
      </w:pPr>
      <w:rPr>
        <w:rFonts w:eastAsia="Arial Unicode MS"/>
        <w:color w:val="000000"/>
      </w:rPr>
    </w:lvl>
    <w:lvl w:ilvl="8">
      <w:start w:val="1"/>
      <w:numFmt w:val="decimal"/>
      <w:lvlText w:val="%1.%2.%3.%4.%5.%6.%7.%8.%9."/>
      <w:lvlJc w:val="left"/>
      <w:pPr>
        <w:tabs>
          <w:tab w:val="left" w:pos="2520"/>
        </w:tabs>
        <w:ind w:left="2520" w:hanging="2160"/>
      </w:pPr>
      <w:rPr>
        <w:rFonts w:eastAsia="Arial Unicode MS"/>
        <w:color w:val="000000"/>
      </w:rPr>
    </w:lvl>
  </w:abstractNum>
  <w:abstractNum w:abstractNumId="29">
    <w:nsid w:val="49EE6877"/>
    <w:multiLevelType w:val="hybridMultilevel"/>
    <w:tmpl w:val="D9D09B64"/>
    <w:lvl w:ilvl="0" w:tplc="E9FC252A">
      <w:start w:val="1"/>
      <w:numFmt w:val="bullet"/>
      <w:lvlText w:val=""/>
      <w:lvlJc w:val="left"/>
      <w:pPr>
        <w:ind w:left="720" w:hanging="360"/>
      </w:pPr>
      <w:rPr>
        <w:rFonts w:ascii="Symbol" w:hAnsi="Symbol" w:hint="default"/>
      </w:rPr>
    </w:lvl>
    <w:lvl w:ilvl="1" w:tplc="32EAB22E">
      <w:start w:val="1"/>
      <w:numFmt w:val="bullet"/>
      <w:lvlText w:val="o"/>
      <w:lvlJc w:val="left"/>
      <w:pPr>
        <w:ind w:left="1440" w:hanging="360"/>
      </w:pPr>
      <w:rPr>
        <w:rFonts w:ascii="Courier New" w:hAnsi="Courier New" w:cs="Courier New" w:hint="default"/>
      </w:rPr>
    </w:lvl>
    <w:lvl w:ilvl="2" w:tplc="24B0BE72">
      <w:start w:val="1"/>
      <w:numFmt w:val="bullet"/>
      <w:lvlText w:val=""/>
      <w:lvlJc w:val="left"/>
      <w:pPr>
        <w:ind w:left="2160" w:hanging="360"/>
      </w:pPr>
      <w:rPr>
        <w:rFonts w:ascii="Wingdings" w:hAnsi="Wingdings" w:hint="default"/>
      </w:rPr>
    </w:lvl>
    <w:lvl w:ilvl="3" w:tplc="C3C2755A">
      <w:start w:val="1"/>
      <w:numFmt w:val="bullet"/>
      <w:lvlText w:val=""/>
      <w:lvlJc w:val="left"/>
      <w:pPr>
        <w:ind w:left="2880" w:hanging="360"/>
      </w:pPr>
      <w:rPr>
        <w:rFonts w:ascii="Symbol" w:hAnsi="Symbol" w:hint="default"/>
      </w:rPr>
    </w:lvl>
    <w:lvl w:ilvl="4" w:tplc="7CF68A0C">
      <w:start w:val="1"/>
      <w:numFmt w:val="bullet"/>
      <w:lvlText w:val="o"/>
      <w:lvlJc w:val="left"/>
      <w:pPr>
        <w:ind w:left="3600" w:hanging="360"/>
      </w:pPr>
      <w:rPr>
        <w:rFonts w:ascii="Courier New" w:hAnsi="Courier New" w:cs="Courier New" w:hint="default"/>
      </w:rPr>
    </w:lvl>
    <w:lvl w:ilvl="5" w:tplc="99000B66">
      <w:start w:val="1"/>
      <w:numFmt w:val="bullet"/>
      <w:lvlText w:val=""/>
      <w:lvlJc w:val="left"/>
      <w:pPr>
        <w:ind w:left="4320" w:hanging="360"/>
      </w:pPr>
      <w:rPr>
        <w:rFonts w:ascii="Wingdings" w:hAnsi="Wingdings" w:hint="default"/>
      </w:rPr>
    </w:lvl>
    <w:lvl w:ilvl="6" w:tplc="A412EB5E">
      <w:start w:val="1"/>
      <w:numFmt w:val="bullet"/>
      <w:lvlText w:val=""/>
      <w:lvlJc w:val="left"/>
      <w:pPr>
        <w:ind w:left="5040" w:hanging="360"/>
      </w:pPr>
      <w:rPr>
        <w:rFonts w:ascii="Symbol" w:hAnsi="Symbol" w:hint="default"/>
      </w:rPr>
    </w:lvl>
    <w:lvl w:ilvl="7" w:tplc="274611A4">
      <w:start w:val="1"/>
      <w:numFmt w:val="bullet"/>
      <w:lvlText w:val="o"/>
      <w:lvlJc w:val="left"/>
      <w:pPr>
        <w:ind w:left="5760" w:hanging="360"/>
      </w:pPr>
      <w:rPr>
        <w:rFonts w:ascii="Courier New" w:hAnsi="Courier New" w:cs="Courier New" w:hint="default"/>
      </w:rPr>
    </w:lvl>
    <w:lvl w:ilvl="8" w:tplc="331C2C0A">
      <w:start w:val="1"/>
      <w:numFmt w:val="bullet"/>
      <w:lvlText w:val=""/>
      <w:lvlJc w:val="left"/>
      <w:pPr>
        <w:ind w:left="6480" w:hanging="360"/>
      </w:pPr>
      <w:rPr>
        <w:rFonts w:ascii="Wingdings" w:hAnsi="Wingdings" w:hint="default"/>
      </w:rPr>
    </w:lvl>
  </w:abstractNum>
  <w:abstractNum w:abstractNumId="30">
    <w:nsid w:val="4BA3764F"/>
    <w:multiLevelType w:val="hybridMultilevel"/>
    <w:tmpl w:val="EC38B472"/>
    <w:lvl w:ilvl="0" w:tplc="170692D2">
      <w:start w:val="1"/>
      <w:numFmt w:val="bullet"/>
      <w:lvlText w:val=""/>
      <w:lvlJc w:val="left"/>
      <w:pPr>
        <w:ind w:left="720" w:hanging="360"/>
      </w:pPr>
      <w:rPr>
        <w:rFonts w:ascii="Symbol" w:hAnsi="Symbol" w:hint="default"/>
      </w:rPr>
    </w:lvl>
    <w:lvl w:ilvl="1" w:tplc="07848EC2">
      <w:start w:val="1"/>
      <w:numFmt w:val="bullet"/>
      <w:lvlText w:val="o"/>
      <w:lvlJc w:val="left"/>
      <w:pPr>
        <w:ind w:left="1440" w:hanging="360"/>
      </w:pPr>
      <w:rPr>
        <w:rFonts w:ascii="Courier New" w:hAnsi="Courier New" w:cs="Courier New" w:hint="default"/>
      </w:rPr>
    </w:lvl>
    <w:lvl w:ilvl="2" w:tplc="33442F7C">
      <w:start w:val="1"/>
      <w:numFmt w:val="bullet"/>
      <w:lvlText w:val=""/>
      <w:lvlJc w:val="left"/>
      <w:pPr>
        <w:ind w:left="2160" w:hanging="360"/>
      </w:pPr>
      <w:rPr>
        <w:rFonts w:ascii="Wingdings" w:hAnsi="Wingdings" w:hint="default"/>
      </w:rPr>
    </w:lvl>
    <w:lvl w:ilvl="3" w:tplc="0BE01476">
      <w:start w:val="1"/>
      <w:numFmt w:val="bullet"/>
      <w:lvlText w:val=""/>
      <w:lvlJc w:val="left"/>
      <w:pPr>
        <w:ind w:left="2880" w:hanging="360"/>
      </w:pPr>
      <w:rPr>
        <w:rFonts w:ascii="Symbol" w:hAnsi="Symbol" w:hint="default"/>
      </w:rPr>
    </w:lvl>
    <w:lvl w:ilvl="4" w:tplc="579A490C">
      <w:start w:val="1"/>
      <w:numFmt w:val="bullet"/>
      <w:lvlText w:val="o"/>
      <w:lvlJc w:val="left"/>
      <w:pPr>
        <w:ind w:left="3600" w:hanging="360"/>
      </w:pPr>
      <w:rPr>
        <w:rFonts w:ascii="Courier New" w:hAnsi="Courier New" w:cs="Courier New" w:hint="default"/>
      </w:rPr>
    </w:lvl>
    <w:lvl w:ilvl="5" w:tplc="B91CF406">
      <w:start w:val="1"/>
      <w:numFmt w:val="bullet"/>
      <w:lvlText w:val=""/>
      <w:lvlJc w:val="left"/>
      <w:pPr>
        <w:ind w:left="4320" w:hanging="360"/>
      </w:pPr>
      <w:rPr>
        <w:rFonts w:ascii="Wingdings" w:hAnsi="Wingdings" w:hint="default"/>
      </w:rPr>
    </w:lvl>
    <w:lvl w:ilvl="6" w:tplc="305EF6E2">
      <w:start w:val="1"/>
      <w:numFmt w:val="bullet"/>
      <w:lvlText w:val=""/>
      <w:lvlJc w:val="left"/>
      <w:pPr>
        <w:ind w:left="5040" w:hanging="360"/>
      </w:pPr>
      <w:rPr>
        <w:rFonts w:ascii="Symbol" w:hAnsi="Symbol" w:hint="default"/>
      </w:rPr>
    </w:lvl>
    <w:lvl w:ilvl="7" w:tplc="F3CA50A0">
      <w:start w:val="1"/>
      <w:numFmt w:val="bullet"/>
      <w:lvlText w:val="o"/>
      <w:lvlJc w:val="left"/>
      <w:pPr>
        <w:ind w:left="5760" w:hanging="360"/>
      </w:pPr>
      <w:rPr>
        <w:rFonts w:ascii="Courier New" w:hAnsi="Courier New" w:cs="Courier New" w:hint="default"/>
      </w:rPr>
    </w:lvl>
    <w:lvl w:ilvl="8" w:tplc="76621ADA">
      <w:start w:val="1"/>
      <w:numFmt w:val="bullet"/>
      <w:lvlText w:val=""/>
      <w:lvlJc w:val="left"/>
      <w:pPr>
        <w:ind w:left="6480" w:hanging="360"/>
      </w:pPr>
      <w:rPr>
        <w:rFonts w:ascii="Wingdings" w:hAnsi="Wingdings" w:hint="default"/>
      </w:rPr>
    </w:lvl>
  </w:abstractNum>
  <w:abstractNum w:abstractNumId="31">
    <w:nsid w:val="4E711345"/>
    <w:multiLevelType w:val="hybridMultilevel"/>
    <w:tmpl w:val="D562C416"/>
    <w:lvl w:ilvl="0" w:tplc="1902AC12">
      <w:start w:val="1"/>
      <w:numFmt w:val="decimal"/>
      <w:lvlText w:val="%1)"/>
      <w:lvlJc w:val="left"/>
      <w:pPr>
        <w:ind w:left="360" w:hanging="360"/>
      </w:pPr>
    </w:lvl>
    <w:lvl w:ilvl="1" w:tplc="A45E402C">
      <w:start w:val="1"/>
      <w:numFmt w:val="lowerLetter"/>
      <w:lvlText w:val="%2."/>
      <w:lvlJc w:val="left"/>
      <w:pPr>
        <w:ind w:left="1080" w:hanging="360"/>
      </w:pPr>
    </w:lvl>
    <w:lvl w:ilvl="2" w:tplc="487C121E">
      <w:start w:val="1"/>
      <w:numFmt w:val="lowerRoman"/>
      <w:lvlText w:val="%3."/>
      <w:lvlJc w:val="right"/>
      <w:pPr>
        <w:ind w:left="1800" w:hanging="180"/>
      </w:pPr>
    </w:lvl>
    <w:lvl w:ilvl="3" w:tplc="46C21402">
      <w:start w:val="1"/>
      <w:numFmt w:val="decimal"/>
      <w:lvlText w:val="%4."/>
      <w:lvlJc w:val="left"/>
      <w:pPr>
        <w:ind w:left="2520" w:hanging="360"/>
      </w:pPr>
    </w:lvl>
    <w:lvl w:ilvl="4" w:tplc="E1807E68">
      <w:start w:val="1"/>
      <w:numFmt w:val="lowerLetter"/>
      <w:lvlText w:val="%5."/>
      <w:lvlJc w:val="left"/>
      <w:pPr>
        <w:ind w:left="3240" w:hanging="360"/>
      </w:pPr>
    </w:lvl>
    <w:lvl w:ilvl="5" w:tplc="03341EEC">
      <w:start w:val="1"/>
      <w:numFmt w:val="lowerRoman"/>
      <w:lvlText w:val="%6."/>
      <w:lvlJc w:val="right"/>
      <w:pPr>
        <w:ind w:left="3960" w:hanging="180"/>
      </w:pPr>
    </w:lvl>
    <w:lvl w:ilvl="6" w:tplc="84F2D036">
      <w:start w:val="1"/>
      <w:numFmt w:val="decimal"/>
      <w:lvlText w:val="%7."/>
      <w:lvlJc w:val="left"/>
      <w:pPr>
        <w:ind w:left="4680" w:hanging="360"/>
      </w:pPr>
    </w:lvl>
    <w:lvl w:ilvl="7" w:tplc="30D6E95C">
      <w:start w:val="1"/>
      <w:numFmt w:val="lowerLetter"/>
      <w:lvlText w:val="%8."/>
      <w:lvlJc w:val="left"/>
      <w:pPr>
        <w:ind w:left="5400" w:hanging="360"/>
      </w:pPr>
    </w:lvl>
    <w:lvl w:ilvl="8" w:tplc="351CEC8C">
      <w:start w:val="1"/>
      <w:numFmt w:val="lowerRoman"/>
      <w:lvlText w:val="%9."/>
      <w:lvlJc w:val="right"/>
      <w:pPr>
        <w:ind w:left="6120" w:hanging="180"/>
      </w:pPr>
    </w:lvl>
  </w:abstractNum>
  <w:abstractNum w:abstractNumId="32">
    <w:nsid w:val="4F8A38FB"/>
    <w:multiLevelType w:val="hybridMultilevel"/>
    <w:tmpl w:val="609835DC"/>
    <w:lvl w:ilvl="0" w:tplc="C75C9ABE">
      <w:start w:val="1"/>
      <w:numFmt w:val="bullet"/>
      <w:lvlText w:val=""/>
      <w:lvlJc w:val="left"/>
      <w:pPr>
        <w:ind w:left="720" w:hanging="360"/>
      </w:pPr>
      <w:rPr>
        <w:rFonts w:ascii="Symbol" w:hAnsi="Symbol" w:hint="default"/>
      </w:rPr>
    </w:lvl>
    <w:lvl w:ilvl="1" w:tplc="FF6A494A">
      <w:start w:val="1"/>
      <w:numFmt w:val="bullet"/>
      <w:lvlText w:val="o"/>
      <w:lvlJc w:val="left"/>
      <w:pPr>
        <w:ind w:left="1440" w:hanging="360"/>
      </w:pPr>
      <w:rPr>
        <w:rFonts w:ascii="Courier New" w:hAnsi="Courier New" w:cs="Courier New" w:hint="default"/>
      </w:rPr>
    </w:lvl>
    <w:lvl w:ilvl="2" w:tplc="EFC2999E">
      <w:start w:val="1"/>
      <w:numFmt w:val="bullet"/>
      <w:lvlText w:val=""/>
      <w:lvlJc w:val="left"/>
      <w:pPr>
        <w:ind w:left="2160" w:hanging="360"/>
      </w:pPr>
      <w:rPr>
        <w:rFonts w:ascii="Wingdings" w:hAnsi="Wingdings" w:hint="default"/>
      </w:rPr>
    </w:lvl>
    <w:lvl w:ilvl="3" w:tplc="B2C00188">
      <w:start w:val="1"/>
      <w:numFmt w:val="bullet"/>
      <w:lvlText w:val=""/>
      <w:lvlJc w:val="left"/>
      <w:pPr>
        <w:ind w:left="2880" w:hanging="360"/>
      </w:pPr>
      <w:rPr>
        <w:rFonts w:ascii="Symbol" w:hAnsi="Symbol" w:hint="default"/>
      </w:rPr>
    </w:lvl>
    <w:lvl w:ilvl="4" w:tplc="F6C2FD6C">
      <w:start w:val="1"/>
      <w:numFmt w:val="bullet"/>
      <w:lvlText w:val="o"/>
      <w:lvlJc w:val="left"/>
      <w:pPr>
        <w:ind w:left="3600" w:hanging="360"/>
      </w:pPr>
      <w:rPr>
        <w:rFonts w:ascii="Courier New" w:hAnsi="Courier New" w:cs="Courier New" w:hint="default"/>
      </w:rPr>
    </w:lvl>
    <w:lvl w:ilvl="5" w:tplc="DA2677CA">
      <w:start w:val="1"/>
      <w:numFmt w:val="bullet"/>
      <w:lvlText w:val=""/>
      <w:lvlJc w:val="left"/>
      <w:pPr>
        <w:ind w:left="4320" w:hanging="360"/>
      </w:pPr>
      <w:rPr>
        <w:rFonts w:ascii="Wingdings" w:hAnsi="Wingdings" w:hint="default"/>
      </w:rPr>
    </w:lvl>
    <w:lvl w:ilvl="6" w:tplc="F6D8493A">
      <w:start w:val="1"/>
      <w:numFmt w:val="bullet"/>
      <w:lvlText w:val=""/>
      <w:lvlJc w:val="left"/>
      <w:pPr>
        <w:ind w:left="5040" w:hanging="360"/>
      </w:pPr>
      <w:rPr>
        <w:rFonts w:ascii="Symbol" w:hAnsi="Symbol" w:hint="default"/>
      </w:rPr>
    </w:lvl>
    <w:lvl w:ilvl="7" w:tplc="9F1C7FCE">
      <w:start w:val="1"/>
      <w:numFmt w:val="bullet"/>
      <w:lvlText w:val="o"/>
      <w:lvlJc w:val="left"/>
      <w:pPr>
        <w:ind w:left="5760" w:hanging="360"/>
      </w:pPr>
      <w:rPr>
        <w:rFonts w:ascii="Courier New" w:hAnsi="Courier New" w:cs="Courier New" w:hint="default"/>
      </w:rPr>
    </w:lvl>
    <w:lvl w:ilvl="8" w:tplc="6F4E9742">
      <w:start w:val="1"/>
      <w:numFmt w:val="bullet"/>
      <w:lvlText w:val=""/>
      <w:lvlJc w:val="left"/>
      <w:pPr>
        <w:ind w:left="6480" w:hanging="360"/>
      </w:pPr>
      <w:rPr>
        <w:rFonts w:ascii="Wingdings" w:hAnsi="Wingdings" w:hint="default"/>
      </w:rPr>
    </w:lvl>
  </w:abstractNum>
  <w:abstractNum w:abstractNumId="33">
    <w:nsid w:val="508D09FC"/>
    <w:multiLevelType w:val="hybridMultilevel"/>
    <w:tmpl w:val="896C750E"/>
    <w:lvl w:ilvl="0" w:tplc="16BED20E">
      <w:start w:val="1"/>
      <w:numFmt w:val="decimal"/>
      <w:lvlText w:val="%1."/>
      <w:lvlJc w:val="left"/>
      <w:pPr>
        <w:ind w:left="720" w:hanging="360"/>
      </w:pPr>
    </w:lvl>
    <w:lvl w:ilvl="1" w:tplc="FE5220A4">
      <w:start w:val="1"/>
      <w:numFmt w:val="lowerLetter"/>
      <w:lvlText w:val="%2."/>
      <w:lvlJc w:val="left"/>
      <w:pPr>
        <w:ind w:left="1440" w:hanging="360"/>
      </w:pPr>
    </w:lvl>
    <w:lvl w:ilvl="2" w:tplc="819CD692">
      <w:start w:val="1"/>
      <w:numFmt w:val="lowerRoman"/>
      <w:lvlText w:val="%3."/>
      <w:lvlJc w:val="right"/>
      <w:pPr>
        <w:ind w:left="2160" w:hanging="180"/>
      </w:pPr>
    </w:lvl>
    <w:lvl w:ilvl="3" w:tplc="2EA4BC1A">
      <w:start w:val="1"/>
      <w:numFmt w:val="decimal"/>
      <w:lvlText w:val="%4."/>
      <w:lvlJc w:val="left"/>
      <w:pPr>
        <w:ind w:left="2880" w:hanging="360"/>
      </w:pPr>
    </w:lvl>
    <w:lvl w:ilvl="4" w:tplc="DABCDB44">
      <w:start w:val="1"/>
      <w:numFmt w:val="lowerLetter"/>
      <w:lvlText w:val="%5."/>
      <w:lvlJc w:val="left"/>
      <w:pPr>
        <w:ind w:left="3600" w:hanging="360"/>
      </w:pPr>
    </w:lvl>
    <w:lvl w:ilvl="5" w:tplc="5AF62BCE">
      <w:start w:val="1"/>
      <w:numFmt w:val="lowerRoman"/>
      <w:lvlText w:val="%6."/>
      <w:lvlJc w:val="right"/>
      <w:pPr>
        <w:ind w:left="4320" w:hanging="180"/>
      </w:pPr>
    </w:lvl>
    <w:lvl w:ilvl="6" w:tplc="0A2458E0">
      <w:start w:val="1"/>
      <w:numFmt w:val="decimal"/>
      <w:lvlText w:val="%7."/>
      <w:lvlJc w:val="left"/>
      <w:pPr>
        <w:ind w:left="5040" w:hanging="360"/>
      </w:pPr>
    </w:lvl>
    <w:lvl w:ilvl="7" w:tplc="E47C08C8">
      <w:start w:val="1"/>
      <w:numFmt w:val="lowerLetter"/>
      <w:lvlText w:val="%8."/>
      <w:lvlJc w:val="left"/>
      <w:pPr>
        <w:ind w:left="5760" w:hanging="360"/>
      </w:pPr>
    </w:lvl>
    <w:lvl w:ilvl="8" w:tplc="1C44AA52">
      <w:start w:val="1"/>
      <w:numFmt w:val="lowerRoman"/>
      <w:lvlText w:val="%9."/>
      <w:lvlJc w:val="right"/>
      <w:pPr>
        <w:ind w:left="6480" w:hanging="180"/>
      </w:pPr>
    </w:lvl>
  </w:abstractNum>
  <w:abstractNum w:abstractNumId="34">
    <w:nsid w:val="52083C22"/>
    <w:multiLevelType w:val="hybridMultilevel"/>
    <w:tmpl w:val="69DEF6F4"/>
    <w:lvl w:ilvl="0" w:tplc="79FE9C10">
      <w:start w:val="1"/>
      <w:numFmt w:val="lowerLetter"/>
      <w:lvlText w:val="%1)"/>
      <w:lvlJc w:val="left"/>
      <w:pPr>
        <w:ind w:left="360" w:hanging="360"/>
      </w:pPr>
    </w:lvl>
    <w:lvl w:ilvl="1" w:tplc="78061CCE">
      <w:start w:val="1"/>
      <w:numFmt w:val="lowerLetter"/>
      <w:lvlText w:val="%2."/>
      <w:lvlJc w:val="left"/>
      <w:pPr>
        <w:ind w:left="1080" w:hanging="360"/>
      </w:pPr>
    </w:lvl>
    <w:lvl w:ilvl="2" w:tplc="8A602408">
      <w:start w:val="1"/>
      <w:numFmt w:val="lowerRoman"/>
      <w:lvlText w:val="%3."/>
      <w:lvlJc w:val="right"/>
      <w:pPr>
        <w:ind w:left="1800" w:hanging="180"/>
      </w:pPr>
    </w:lvl>
    <w:lvl w:ilvl="3" w:tplc="CB24D876">
      <w:start w:val="1"/>
      <w:numFmt w:val="decimal"/>
      <w:lvlText w:val="%4."/>
      <w:lvlJc w:val="left"/>
      <w:pPr>
        <w:ind w:left="2520" w:hanging="360"/>
      </w:pPr>
    </w:lvl>
    <w:lvl w:ilvl="4" w:tplc="A7388EA6">
      <w:start w:val="1"/>
      <w:numFmt w:val="lowerLetter"/>
      <w:lvlText w:val="%5."/>
      <w:lvlJc w:val="left"/>
      <w:pPr>
        <w:ind w:left="3240" w:hanging="360"/>
      </w:pPr>
    </w:lvl>
    <w:lvl w:ilvl="5" w:tplc="E48693B6">
      <w:start w:val="1"/>
      <w:numFmt w:val="lowerRoman"/>
      <w:lvlText w:val="%6."/>
      <w:lvlJc w:val="right"/>
      <w:pPr>
        <w:ind w:left="3960" w:hanging="180"/>
      </w:pPr>
    </w:lvl>
    <w:lvl w:ilvl="6" w:tplc="58D41922">
      <w:start w:val="1"/>
      <w:numFmt w:val="decimal"/>
      <w:lvlText w:val="%7."/>
      <w:lvlJc w:val="left"/>
      <w:pPr>
        <w:ind w:left="4680" w:hanging="360"/>
      </w:pPr>
    </w:lvl>
    <w:lvl w:ilvl="7" w:tplc="9354A434">
      <w:start w:val="1"/>
      <w:numFmt w:val="lowerLetter"/>
      <w:lvlText w:val="%8."/>
      <w:lvlJc w:val="left"/>
      <w:pPr>
        <w:ind w:left="5400" w:hanging="360"/>
      </w:pPr>
    </w:lvl>
    <w:lvl w:ilvl="8" w:tplc="DC66BCB2">
      <w:start w:val="1"/>
      <w:numFmt w:val="lowerRoman"/>
      <w:lvlText w:val="%9."/>
      <w:lvlJc w:val="right"/>
      <w:pPr>
        <w:ind w:left="6120" w:hanging="180"/>
      </w:pPr>
    </w:lvl>
  </w:abstractNum>
  <w:abstractNum w:abstractNumId="35">
    <w:nsid w:val="526D6EAD"/>
    <w:multiLevelType w:val="hybridMultilevel"/>
    <w:tmpl w:val="563EDEF6"/>
    <w:lvl w:ilvl="0" w:tplc="2F72B028">
      <w:start w:val="1"/>
      <w:numFmt w:val="bullet"/>
      <w:lvlText w:val=""/>
      <w:lvlJc w:val="left"/>
      <w:pPr>
        <w:ind w:left="720" w:hanging="360"/>
      </w:pPr>
      <w:rPr>
        <w:rFonts w:ascii="Symbol" w:hAnsi="Symbol" w:hint="default"/>
      </w:rPr>
    </w:lvl>
    <w:lvl w:ilvl="1" w:tplc="7C8C7546">
      <w:start w:val="1"/>
      <w:numFmt w:val="bullet"/>
      <w:lvlText w:val="o"/>
      <w:lvlJc w:val="left"/>
      <w:pPr>
        <w:ind w:left="1440" w:hanging="360"/>
      </w:pPr>
      <w:rPr>
        <w:rFonts w:ascii="Courier New" w:hAnsi="Courier New" w:cs="Courier New" w:hint="default"/>
      </w:rPr>
    </w:lvl>
    <w:lvl w:ilvl="2" w:tplc="88967850">
      <w:start w:val="1"/>
      <w:numFmt w:val="bullet"/>
      <w:lvlText w:val=""/>
      <w:lvlJc w:val="left"/>
      <w:pPr>
        <w:ind w:left="2160" w:hanging="360"/>
      </w:pPr>
      <w:rPr>
        <w:rFonts w:ascii="Wingdings" w:hAnsi="Wingdings" w:hint="default"/>
      </w:rPr>
    </w:lvl>
    <w:lvl w:ilvl="3" w:tplc="F942233C">
      <w:start w:val="1"/>
      <w:numFmt w:val="bullet"/>
      <w:lvlText w:val=""/>
      <w:lvlJc w:val="left"/>
      <w:pPr>
        <w:ind w:left="2880" w:hanging="360"/>
      </w:pPr>
      <w:rPr>
        <w:rFonts w:ascii="Symbol" w:hAnsi="Symbol" w:hint="default"/>
      </w:rPr>
    </w:lvl>
    <w:lvl w:ilvl="4" w:tplc="26F020AC">
      <w:start w:val="1"/>
      <w:numFmt w:val="bullet"/>
      <w:lvlText w:val="o"/>
      <w:lvlJc w:val="left"/>
      <w:pPr>
        <w:ind w:left="3600" w:hanging="360"/>
      </w:pPr>
      <w:rPr>
        <w:rFonts w:ascii="Courier New" w:hAnsi="Courier New" w:cs="Courier New" w:hint="default"/>
      </w:rPr>
    </w:lvl>
    <w:lvl w:ilvl="5" w:tplc="E9224A02">
      <w:start w:val="1"/>
      <w:numFmt w:val="bullet"/>
      <w:lvlText w:val=""/>
      <w:lvlJc w:val="left"/>
      <w:pPr>
        <w:ind w:left="4320" w:hanging="360"/>
      </w:pPr>
      <w:rPr>
        <w:rFonts w:ascii="Wingdings" w:hAnsi="Wingdings" w:hint="default"/>
      </w:rPr>
    </w:lvl>
    <w:lvl w:ilvl="6" w:tplc="93E66B1A">
      <w:start w:val="1"/>
      <w:numFmt w:val="bullet"/>
      <w:lvlText w:val=""/>
      <w:lvlJc w:val="left"/>
      <w:pPr>
        <w:ind w:left="5040" w:hanging="360"/>
      </w:pPr>
      <w:rPr>
        <w:rFonts w:ascii="Symbol" w:hAnsi="Symbol" w:hint="default"/>
      </w:rPr>
    </w:lvl>
    <w:lvl w:ilvl="7" w:tplc="247851B6">
      <w:start w:val="1"/>
      <w:numFmt w:val="bullet"/>
      <w:lvlText w:val="o"/>
      <w:lvlJc w:val="left"/>
      <w:pPr>
        <w:ind w:left="5760" w:hanging="360"/>
      </w:pPr>
      <w:rPr>
        <w:rFonts w:ascii="Courier New" w:hAnsi="Courier New" w:cs="Courier New" w:hint="default"/>
      </w:rPr>
    </w:lvl>
    <w:lvl w:ilvl="8" w:tplc="080887C6">
      <w:start w:val="1"/>
      <w:numFmt w:val="bullet"/>
      <w:lvlText w:val=""/>
      <w:lvlJc w:val="left"/>
      <w:pPr>
        <w:ind w:left="6480" w:hanging="360"/>
      </w:pPr>
      <w:rPr>
        <w:rFonts w:ascii="Wingdings" w:hAnsi="Wingdings" w:hint="default"/>
      </w:rPr>
    </w:lvl>
  </w:abstractNum>
  <w:abstractNum w:abstractNumId="36">
    <w:nsid w:val="53CE591C"/>
    <w:multiLevelType w:val="hybridMultilevel"/>
    <w:tmpl w:val="95521740"/>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nsid w:val="552C2FBB"/>
    <w:multiLevelType w:val="hybridMultilevel"/>
    <w:tmpl w:val="CA98C5EA"/>
    <w:lvl w:ilvl="0" w:tplc="3552FA14">
      <w:start w:val="1"/>
      <w:numFmt w:val="bullet"/>
      <w:lvlText w:val=""/>
      <w:lvlJc w:val="left"/>
      <w:pPr>
        <w:ind w:left="360" w:hanging="360"/>
      </w:pPr>
      <w:rPr>
        <w:rFonts w:ascii="Symbol" w:hAnsi="Symbol" w:hint="default"/>
      </w:rPr>
    </w:lvl>
    <w:lvl w:ilvl="1" w:tplc="5BD8FDD6">
      <w:start w:val="1"/>
      <w:numFmt w:val="bullet"/>
      <w:lvlText w:val="o"/>
      <w:lvlJc w:val="left"/>
      <w:pPr>
        <w:ind w:left="1080" w:hanging="360"/>
      </w:pPr>
      <w:rPr>
        <w:rFonts w:ascii="Courier New" w:hAnsi="Courier New" w:cs="Courier New" w:hint="default"/>
      </w:rPr>
    </w:lvl>
    <w:lvl w:ilvl="2" w:tplc="B89E0136">
      <w:start w:val="1"/>
      <w:numFmt w:val="bullet"/>
      <w:lvlText w:val=""/>
      <w:lvlJc w:val="left"/>
      <w:pPr>
        <w:ind w:left="1800" w:hanging="360"/>
      </w:pPr>
      <w:rPr>
        <w:rFonts w:ascii="Wingdings" w:hAnsi="Wingdings" w:hint="default"/>
      </w:rPr>
    </w:lvl>
    <w:lvl w:ilvl="3" w:tplc="B2285C64">
      <w:start w:val="1"/>
      <w:numFmt w:val="bullet"/>
      <w:lvlText w:val=""/>
      <w:lvlJc w:val="left"/>
      <w:pPr>
        <w:ind w:left="2520" w:hanging="360"/>
      </w:pPr>
      <w:rPr>
        <w:rFonts w:ascii="Symbol" w:hAnsi="Symbol" w:hint="default"/>
      </w:rPr>
    </w:lvl>
    <w:lvl w:ilvl="4" w:tplc="C5A61504">
      <w:start w:val="1"/>
      <w:numFmt w:val="bullet"/>
      <w:lvlText w:val="o"/>
      <w:lvlJc w:val="left"/>
      <w:pPr>
        <w:ind w:left="3240" w:hanging="360"/>
      </w:pPr>
      <w:rPr>
        <w:rFonts w:ascii="Courier New" w:hAnsi="Courier New" w:cs="Courier New" w:hint="default"/>
      </w:rPr>
    </w:lvl>
    <w:lvl w:ilvl="5" w:tplc="7C1CAEDA">
      <w:start w:val="1"/>
      <w:numFmt w:val="bullet"/>
      <w:lvlText w:val=""/>
      <w:lvlJc w:val="left"/>
      <w:pPr>
        <w:ind w:left="3960" w:hanging="360"/>
      </w:pPr>
      <w:rPr>
        <w:rFonts w:ascii="Wingdings" w:hAnsi="Wingdings" w:hint="default"/>
      </w:rPr>
    </w:lvl>
    <w:lvl w:ilvl="6" w:tplc="5484AFE8">
      <w:start w:val="1"/>
      <w:numFmt w:val="bullet"/>
      <w:lvlText w:val=""/>
      <w:lvlJc w:val="left"/>
      <w:pPr>
        <w:ind w:left="4680" w:hanging="360"/>
      </w:pPr>
      <w:rPr>
        <w:rFonts w:ascii="Symbol" w:hAnsi="Symbol" w:hint="default"/>
      </w:rPr>
    </w:lvl>
    <w:lvl w:ilvl="7" w:tplc="0E6C9F46">
      <w:start w:val="1"/>
      <w:numFmt w:val="bullet"/>
      <w:lvlText w:val="o"/>
      <w:lvlJc w:val="left"/>
      <w:pPr>
        <w:ind w:left="5400" w:hanging="360"/>
      </w:pPr>
      <w:rPr>
        <w:rFonts w:ascii="Courier New" w:hAnsi="Courier New" w:cs="Courier New" w:hint="default"/>
      </w:rPr>
    </w:lvl>
    <w:lvl w:ilvl="8" w:tplc="D9786180">
      <w:start w:val="1"/>
      <w:numFmt w:val="bullet"/>
      <w:lvlText w:val=""/>
      <w:lvlJc w:val="left"/>
      <w:pPr>
        <w:ind w:left="6120" w:hanging="360"/>
      </w:pPr>
      <w:rPr>
        <w:rFonts w:ascii="Wingdings" w:hAnsi="Wingdings" w:hint="default"/>
      </w:rPr>
    </w:lvl>
  </w:abstractNum>
  <w:abstractNum w:abstractNumId="38">
    <w:nsid w:val="55C06487"/>
    <w:multiLevelType w:val="hybridMultilevel"/>
    <w:tmpl w:val="9F783D44"/>
    <w:lvl w:ilvl="0" w:tplc="B930D8DC">
      <w:start w:val="1"/>
      <w:numFmt w:val="bullet"/>
      <w:lvlText w:val=""/>
      <w:lvlJc w:val="left"/>
      <w:pPr>
        <w:ind w:left="360" w:hanging="360"/>
      </w:pPr>
      <w:rPr>
        <w:rFonts w:ascii="Symbol" w:hAnsi="Symbol" w:hint="default"/>
      </w:rPr>
    </w:lvl>
    <w:lvl w:ilvl="1" w:tplc="254421E2">
      <w:start w:val="1"/>
      <w:numFmt w:val="bullet"/>
      <w:lvlText w:val="o"/>
      <w:lvlJc w:val="left"/>
      <w:pPr>
        <w:ind w:left="1080" w:hanging="360"/>
      </w:pPr>
      <w:rPr>
        <w:rFonts w:ascii="Courier New" w:hAnsi="Courier New" w:cs="Courier New" w:hint="default"/>
      </w:rPr>
    </w:lvl>
    <w:lvl w:ilvl="2" w:tplc="30BCE6CC">
      <w:start w:val="1"/>
      <w:numFmt w:val="bullet"/>
      <w:lvlText w:val=""/>
      <w:lvlJc w:val="left"/>
      <w:pPr>
        <w:ind w:left="1800" w:hanging="360"/>
      </w:pPr>
      <w:rPr>
        <w:rFonts w:ascii="Wingdings" w:hAnsi="Wingdings" w:hint="default"/>
      </w:rPr>
    </w:lvl>
    <w:lvl w:ilvl="3" w:tplc="9C285110">
      <w:start w:val="1"/>
      <w:numFmt w:val="bullet"/>
      <w:lvlText w:val=""/>
      <w:lvlJc w:val="left"/>
      <w:pPr>
        <w:ind w:left="2520" w:hanging="360"/>
      </w:pPr>
      <w:rPr>
        <w:rFonts w:ascii="Symbol" w:hAnsi="Symbol" w:hint="default"/>
      </w:rPr>
    </w:lvl>
    <w:lvl w:ilvl="4" w:tplc="4BDA717E">
      <w:start w:val="1"/>
      <w:numFmt w:val="bullet"/>
      <w:lvlText w:val="o"/>
      <w:lvlJc w:val="left"/>
      <w:pPr>
        <w:ind w:left="3240" w:hanging="360"/>
      </w:pPr>
      <w:rPr>
        <w:rFonts w:ascii="Courier New" w:hAnsi="Courier New" w:cs="Courier New" w:hint="default"/>
      </w:rPr>
    </w:lvl>
    <w:lvl w:ilvl="5" w:tplc="64D0D4BE">
      <w:start w:val="1"/>
      <w:numFmt w:val="bullet"/>
      <w:lvlText w:val=""/>
      <w:lvlJc w:val="left"/>
      <w:pPr>
        <w:ind w:left="3960" w:hanging="360"/>
      </w:pPr>
      <w:rPr>
        <w:rFonts w:ascii="Wingdings" w:hAnsi="Wingdings" w:hint="default"/>
      </w:rPr>
    </w:lvl>
    <w:lvl w:ilvl="6" w:tplc="25AA3618">
      <w:start w:val="1"/>
      <w:numFmt w:val="bullet"/>
      <w:lvlText w:val=""/>
      <w:lvlJc w:val="left"/>
      <w:pPr>
        <w:ind w:left="4680" w:hanging="360"/>
      </w:pPr>
      <w:rPr>
        <w:rFonts w:ascii="Symbol" w:hAnsi="Symbol" w:hint="default"/>
      </w:rPr>
    </w:lvl>
    <w:lvl w:ilvl="7" w:tplc="C8528B8E">
      <w:start w:val="1"/>
      <w:numFmt w:val="bullet"/>
      <w:lvlText w:val="o"/>
      <w:lvlJc w:val="left"/>
      <w:pPr>
        <w:ind w:left="5400" w:hanging="360"/>
      </w:pPr>
      <w:rPr>
        <w:rFonts w:ascii="Courier New" w:hAnsi="Courier New" w:cs="Courier New" w:hint="default"/>
      </w:rPr>
    </w:lvl>
    <w:lvl w:ilvl="8" w:tplc="540A7CE6">
      <w:start w:val="1"/>
      <w:numFmt w:val="bullet"/>
      <w:lvlText w:val=""/>
      <w:lvlJc w:val="left"/>
      <w:pPr>
        <w:ind w:left="6120" w:hanging="360"/>
      </w:pPr>
      <w:rPr>
        <w:rFonts w:ascii="Wingdings" w:hAnsi="Wingdings" w:hint="default"/>
      </w:rPr>
    </w:lvl>
  </w:abstractNum>
  <w:abstractNum w:abstractNumId="39">
    <w:nsid w:val="56913015"/>
    <w:multiLevelType w:val="hybridMultilevel"/>
    <w:tmpl w:val="A5368F5E"/>
    <w:lvl w:ilvl="0" w:tplc="97CCE9E2">
      <w:start w:val="1"/>
      <w:numFmt w:val="bullet"/>
      <w:lvlText w:val=""/>
      <w:lvlJc w:val="left"/>
      <w:pPr>
        <w:ind w:left="360" w:hanging="360"/>
      </w:pPr>
      <w:rPr>
        <w:rFonts w:ascii="Symbol" w:hAnsi="Symbol" w:hint="default"/>
      </w:rPr>
    </w:lvl>
    <w:lvl w:ilvl="1" w:tplc="03669D12">
      <w:start w:val="1"/>
      <w:numFmt w:val="bullet"/>
      <w:lvlText w:val="o"/>
      <w:lvlJc w:val="left"/>
      <w:pPr>
        <w:ind w:left="1080" w:hanging="360"/>
      </w:pPr>
      <w:rPr>
        <w:rFonts w:ascii="Courier New" w:hAnsi="Courier New" w:cs="Courier New" w:hint="default"/>
      </w:rPr>
    </w:lvl>
    <w:lvl w:ilvl="2" w:tplc="2F60F640">
      <w:start w:val="1"/>
      <w:numFmt w:val="bullet"/>
      <w:lvlText w:val=""/>
      <w:lvlJc w:val="left"/>
      <w:pPr>
        <w:ind w:left="1800" w:hanging="360"/>
      </w:pPr>
      <w:rPr>
        <w:rFonts w:ascii="Wingdings" w:hAnsi="Wingdings" w:hint="default"/>
      </w:rPr>
    </w:lvl>
    <w:lvl w:ilvl="3" w:tplc="7F1CF03C">
      <w:start w:val="1"/>
      <w:numFmt w:val="bullet"/>
      <w:lvlText w:val=""/>
      <w:lvlJc w:val="left"/>
      <w:pPr>
        <w:ind w:left="2520" w:hanging="360"/>
      </w:pPr>
      <w:rPr>
        <w:rFonts w:ascii="Symbol" w:hAnsi="Symbol" w:hint="default"/>
      </w:rPr>
    </w:lvl>
    <w:lvl w:ilvl="4" w:tplc="E602A276">
      <w:start w:val="1"/>
      <w:numFmt w:val="bullet"/>
      <w:lvlText w:val="o"/>
      <w:lvlJc w:val="left"/>
      <w:pPr>
        <w:ind w:left="3240" w:hanging="360"/>
      </w:pPr>
      <w:rPr>
        <w:rFonts w:ascii="Courier New" w:hAnsi="Courier New" w:cs="Courier New" w:hint="default"/>
      </w:rPr>
    </w:lvl>
    <w:lvl w:ilvl="5" w:tplc="30F22520">
      <w:start w:val="1"/>
      <w:numFmt w:val="bullet"/>
      <w:lvlText w:val=""/>
      <w:lvlJc w:val="left"/>
      <w:pPr>
        <w:ind w:left="3960" w:hanging="360"/>
      </w:pPr>
      <w:rPr>
        <w:rFonts w:ascii="Wingdings" w:hAnsi="Wingdings" w:hint="default"/>
      </w:rPr>
    </w:lvl>
    <w:lvl w:ilvl="6" w:tplc="84F09056">
      <w:start w:val="1"/>
      <w:numFmt w:val="bullet"/>
      <w:lvlText w:val=""/>
      <w:lvlJc w:val="left"/>
      <w:pPr>
        <w:ind w:left="4680" w:hanging="360"/>
      </w:pPr>
      <w:rPr>
        <w:rFonts w:ascii="Symbol" w:hAnsi="Symbol" w:hint="default"/>
      </w:rPr>
    </w:lvl>
    <w:lvl w:ilvl="7" w:tplc="BB66D54C">
      <w:start w:val="1"/>
      <w:numFmt w:val="bullet"/>
      <w:lvlText w:val="o"/>
      <w:lvlJc w:val="left"/>
      <w:pPr>
        <w:ind w:left="5400" w:hanging="360"/>
      </w:pPr>
      <w:rPr>
        <w:rFonts w:ascii="Courier New" w:hAnsi="Courier New" w:cs="Courier New" w:hint="default"/>
      </w:rPr>
    </w:lvl>
    <w:lvl w:ilvl="8" w:tplc="53FE9E68">
      <w:start w:val="1"/>
      <w:numFmt w:val="bullet"/>
      <w:lvlText w:val=""/>
      <w:lvlJc w:val="left"/>
      <w:pPr>
        <w:ind w:left="6120" w:hanging="360"/>
      </w:pPr>
      <w:rPr>
        <w:rFonts w:ascii="Wingdings" w:hAnsi="Wingdings" w:hint="default"/>
      </w:rPr>
    </w:lvl>
  </w:abstractNum>
  <w:abstractNum w:abstractNumId="40">
    <w:nsid w:val="5D5260A8"/>
    <w:multiLevelType w:val="hybridMultilevel"/>
    <w:tmpl w:val="9C587F78"/>
    <w:lvl w:ilvl="0" w:tplc="82742FEA">
      <w:start w:val="1"/>
      <w:numFmt w:val="bullet"/>
      <w:lvlText w:val=""/>
      <w:lvlJc w:val="left"/>
      <w:pPr>
        <w:ind w:left="720" w:hanging="360"/>
      </w:pPr>
      <w:rPr>
        <w:rFonts w:ascii="Symbol" w:hAnsi="Symbol" w:hint="default"/>
      </w:rPr>
    </w:lvl>
    <w:lvl w:ilvl="1" w:tplc="91CE1C28">
      <w:start w:val="1"/>
      <w:numFmt w:val="bullet"/>
      <w:lvlText w:val="o"/>
      <w:lvlJc w:val="left"/>
      <w:pPr>
        <w:ind w:left="1440" w:hanging="360"/>
      </w:pPr>
      <w:rPr>
        <w:rFonts w:ascii="Courier New" w:hAnsi="Courier New" w:cs="Courier New" w:hint="default"/>
      </w:rPr>
    </w:lvl>
    <w:lvl w:ilvl="2" w:tplc="B412A814">
      <w:start w:val="1"/>
      <w:numFmt w:val="bullet"/>
      <w:lvlText w:val=""/>
      <w:lvlJc w:val="left"/>
      <w:pPr>
        <w:ind w:left="2160" w:hanging="360"/>
      </w:pPr>
      <w:rPr>
        <w:rFonts w:ascii="Wingdings" w:hAnsi="Wingdings" w:hint="default"/>
      </w:rPr>
    </w:lvl>
    <w:lvl w:ilvl="3" w:tplc="7ACEC194">
      <w:start w:val="1"/>
      <w:numFmt w:val="bullet"/>
      <w:lvlText w:val=""/>
      <w:lvlJc w:val="left"/>
      <w:pPr>
        <w:ind w:left="2880" w:hanging="360"/>
      </w:pPr>
      <w:rPr>
        <w:rFonts w:ascii="Symbol" w:hAnsi="Symbol" w:hint="default"/>
      </w:rPr>
    </w:lvl>
    <w:lvl w:ilvl="4" w:tplc="CB66BFB0">
      <w:start w:val="1"/>
      <w:numFmt w:val="bullet"/>
      <w:lvlText w:val="o"/>
      <w:lvlJc w:val="left"/>
      <w:pPr>
        <w:ind w:left="3600" w:hanging="360"/>
      </w:pPr>
      <w:rPr>
        <w:rFonts w:ascii="Courier New" w:hAnsi="Courier New" w:cs="Courier New" w:hint="default"/>
      </w:rPr>
    </w:lvl>
    <w:lvl w:ilvl="5" w:tplc="4BC8CD94">
      <w:start w:val="1"/>
      <w:numFmt w:val="bullet"/>
      <w:lvlText w:val=""/>
      <w:lvlJc w:val="left"/>
      <w:pPr>
        <w:ind w:left="4320" w:hanging="360"/>
      </w:pPr>
      <w:rPr>
        <w:rFonts w:ascii="Wingdings" w:hAnsi="Wingdings" w:hint="default"/>
      </w:rPr>
    </w:lvl>
    <w:lvl w:ilvl="6" w:tplc="54FE09E6">
      <w:start w:val="1"/>
      <w:numFmt w:val="bullet"/>
      <w:lvlText w:val=""/>
      <w:lvlJc w:val="left"/>
      <w:pPr>
        <w:ind w:left="5040" w:hanging="360"/>
      </w:pPr>
      <w:rPr>
        <w:rFonts w:ascii="Symbol" w:hAnsi="Symbol" w:hint="default"/>
      </w:rPr>
    </w:lvl>
    <w:lvl w:ilvl="7" w:tplc="FE883F88">
      <w:start w:val="1"/>
      <w:numFmt w:val="bullet"/>
      <w:lvlText w:val="o"/>
      <w:lvlJc w:val="left"/>
      <w:pPr>
        <w:ind w:left="5760" w:hanging="360"/>
      </w:pPr>
      <w:rPr>
        <w:rFonts w:ascii="Courier New" w:hAnsi="Courier New" w:cs="Courier New" w:hint="default"/>
      </w:rPr>
    </w:lvl>
    <w:lvl w:ilvl="8" w:tplc="A2622B52">
      <w:start w:val="1"/>
      <w:numFmt w:val="bullet"/>
      <w:lvlText w:val=""/>
      <w:lvlJc w:val="left"/>
      <w:pPr>
        <w:ind w:left="6480" w:hanging="360"/>
      </w:pPr>
      <w:rPr>
        <w:rFonts w:ascii="Wingdings" w:hAnsi="Wingdings" w:hint="default"/>
      </w:rPr>
    </w:lvl>
  </w:abstractNum>
  <w:abstractNum w:abstractNumId="41">
    <w:nsid w:val="5FB20C81"/>
    <w:multiLevelType w:val="multilevel"/>
    <w:tmpl w:val="F4227676"/>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42">
    <w:nsid w:val="62EE02F5"/>
    <w:multiLevelType w:val="hybridMultilevel"/>
    <w:tmpl w:val="0415001D"/>
    <w:lvl w:ilvl="0" w:tplc="65E0ACCA">
      <w:start w:val="1"/>
      <w:numFmt w:val="decimal"/>
      <w:lvlText w:val="%1)"/>
      <w:lvlJc w:val="left"/>
      <w:pPr>
        <w:ind w:left="360" w:hanging="360"/>
      </w:pPr>
    </w:lvl>
    <w:lvl w:ilvl="1" w:tplc="447A7BC4">
      <w:start w:val="1"/>
      <w:numFmt w:val="lowerLetter"/>
      <w:lvlText w:val="%2)"/>
      <w:lvlJc w:val="left"/>
      <w:pPr>
        <w:ind w:left="720" w:hanging="360"/>
      </w:pPr>
    </w:lvl>
    <w:lvl w:ilvl="2" w:tplc="8012A220">
      <w:start w:val="1"/>
      <w:numFmt w:val="lowerRoman"/>
      <w:lvlText w:val="%3)"/>
      <w:lvlJc w:val="left"/>
      <w:pPr>
        <w:ind w:left="1080" w:hanging="360"/>
      </w:pPr>
    </w:lvl>
    <w:lvl w:ilvl="3" w:tplc="11DA2CBC">
      <w:start w:val="1"/>
      <w:numFmt w:val="decimal"/>
      <w:lvlText w:val="(%4)"/>
      <w:lvlJc w:val="left"/>
      <w:pPr>
        <w:ind w:left="1440" w:hanging="360"/>
      </w:pPr>
    </w:lvl>
    <w:lvl w:ilvl="4" w:tplc="703C4C24">
      <w:start w:val="1"/>
      <w:numFmt w:val="lowerLetter"/>
      <w:lvlText w:val="(%5)"/>
      <w:lvlJc w:val="left"/>
      <w:pPr>
        <w:ind w:left="1800" w:hanging="360"/>
      </w:pPr>
    </w:lvl>
    <w:lvl w:ilvl="5" w:tplc="62F26464">
      <w:start w:val="1"/>
      <w:numFmt w:val="lowerRoman"/>
      <w:lvlText w:val="(%6)"/>
      <w:lvlJc w:val="left"/>
      <w:pPr>
        <w:ind w:left="2160" w:hanging="360"/>
      </w:pPr>
    </w:lvl>
    <w:lvl w:ilvl="6" w:tplc="E88A9E9C">
      <w:start w:val="1"/>
      <w:numFmt w:val="decimal"/>
      <w:lvlText w:val="%7."/>
      <w:lvlJc w:val="left"/>
      <w:pPr>
        <w:ind w:left="2520" w:hanging="360"/>
      </w:pPr>
    </w:lvl>
    <w:lvl w:ilvl="7" w:tplc="5BF41138">
      <w:start w:val="1"/>
      <w:numFmt w:val="lowerLetter"/>
      <w:lvlText w:val="%8."/>
      <w:lvlJc w:val="left"/>
      <w:pPr>
        <w:ind w:left="2880" w:hanging="360"/>
      </w:pPr>
    </w:lvl>
    <w:lvl w:ilvl="8" w:tplc="EBCC93F8">
      <w:start w:val="1"/>
      <w:numFmt w:val="lowerRoman"/>
      <w:lvlText w:val="%9."/>
      <w:lvlJc w:val="left"/>
      <w:pPr>
        <w:ind w:left="3240" w:hanging="360"/>
      </w:pPr>
    </w:lvl>
  </w:abstractNum>
  <w:abstractNum w:abstractNumId="43">
    <w:nsid w:val="64323152"/>
    <w:multiLevelType w:val="hybridMultilevel"/>
    <w:tmpl w:val="98300570"/>
    <w:lvl w:ilvl="0" w:tplc="021EA49A">
      <w:start w:val="1"/>
      <w:numFmt w:val="lowerLetter"/>
      <w:lvlText w:val="%1)"/>
      <w:lvlJc w:val="left"/>
      <w:pPr>
        <w:ind w:left="720" w:hanging="360"/>
      </w:pPr>
    </w:lvl>
    <w:lvl w:ilvl="1" w:tplc="2E3AE796">
      <w:start w:val="1"/>
      <w:numFmt w:val="lowerLetter"/>
      <w:lvlText w:val="%2."/>
      <w:lvlJc w:val="left"/>
      <w:pPr>
        <w:ind w:left="1440" w:hanging="360"/>
      </w:pPr>
    </w:lvl>
    <w:lvl w:ilvl="2" w:tplc="1DF6BEF8">
      <w:start w:val="1"/>
      <w:numFmt w:val="lowerRoman"/>
      <w:lvlText w:val="%3."/>
      <w:lvlJc w:val="right"/>
      <w:pPr>
        <w:ind w:left="2160" w:hanging="180"/>
      </w:pPr>
    </w:lvl>
    <w:lvl w:ilvl="3" w:tplc="BEA8BFA0">
      <w:start w:val="1"/>
      <w:numFmt w:val="decimal"/>
      <w:lvlText w:val="%4."/>
      <w:lvlJc w:val="left"/>
      <w:pPr>
        <w:ind w:left="2880" w:hanging="360"/>
      </w:pPr>
    </w:lvl>
    <w:lvl w:ilvl="4" w:tplc="FA923938">
      <w:start w:val="1"/>
      <w:numFmt w:val="lowerLetter"/>
      <w:lvlText w:val="%5."/>
      <w:lvlJc w:val="left"/>
      <w:pPr>
        <w:ind w:left="3600" w:hanging="360"/>
      </w:pPr>
    </w:lvl>
    <w:lvl w:ilvl="5" w:tplc="AD10C5DA">
      <w:start w:val="1"/>
      <w:numFmt w:val="lowerRoman"/>
      <w:lvlText w:val="%6."/>
      <w:lvlJc w:val="right"/>
      <w:pPr>
        <w:ind w:left="4320" w:hanging="180"/>
      </w:pPr>
    </w:lvl>
    <w:lvl w:ilvl="6" w:tplc="F3F4818E">
      <w:start w:val="1"/>
      <w:numFmt w:val="decimal"/>
      <w:lvlText w:val="%7."/>
      <w:lvlJc w:val="left"/>
      <w:pPr>
        <w:ind w:left="5040" w:hanging="360"/>
      </w:pPr>
    </w:lvl>
    <w:lvl w:ilvl="7" w:tplc="8BBAF308">
      <w:start w:val="1"/>
      <w:numFmt w:val="lowerLetter"/>
      <w:lvlText w:val="%8."/>
      <w:lvlJc w:val="left"/>
      <w:pPr>
        <w:ind w:left="5760" w:hanging="360"/>
      </w:pPr>
    </w:lvl>
    <w:lvl w:ilvl="8" w:tplc="1CC28574">
      <w:start w:val="1"/>
      <w:numFmt w:val="lowerRoman"/>
      <w:lvlText w:val="%9."/>
      <w:lvlJc w:val="right"/>
      <w:pPr>
        <w:ind w:left="6480" w:hanging="180"/>
      </w:pPr>
    </w:lvl>
  </w:abstractNum>
  <w:abstractNum w:abstractNumId="44">
    <w:nsid w:val="644321FF"/>
    <w:multiLevelType w:val="hybridMultilevel"/>
    <w:tmpl w:val="BE8E01E4"/>
    <w:lvl w:ilvl="0" w:tplc="EBB4E33E">
      <w:start w:val="1"/>
      <w:numFmt w:val="bullet"/>
      <w:pStyle w:val="Listapunktowana"/>
      <w:lvlText w:val=""/>
      <w:lvlJc w:val="left"/>
      <w:pPr>
        <w:tabs>
          <w:tab w:val="left" w:pos="360"/>
        </w:tabs>
        <w:ind w:left="360" w:hanging="360"/>
      </w:pPr>
      <w:rPr>
        <w:rFonts w:ascii="Symbol" w:hAnsi="Symbol" w:hint="default"/>
      </w:rPr>
    </w:lvl>
    <w:lvl w:ilvl="1" w:tplc="4268E2E4">
      <w:start w:val="1"/>
      <w:numFmt w:val="bullet"/>
      <w:lvlText w:val="o"/>
      <w:lvlJc w:val="left"/>
      <w:pPr>
        <w:ind w:left="1440" w:hanging="360"/>
      </w:pPr>
      <w:rPr>
        <w:rFonts w:ascii="Courier New" w:eastAsia="Courier New" w:hAnsi="Courier New" w:cs="Courier New" w:hint="default"/>
      </w:rPr>
    </w:lvl>
    <w:lvl w:ilvl="2" w:tplc="D98C4838">
      <w:start w:val="1"/>
      <w:numFmt w:val="bullet"/>
      <w:lvlText w:val="§"/>
      <w:lvlJc w:val="left"/>
      <w:pPr>
        <w:ind w:left="2160" w:hanging="360"/>
      </w:pPr>
      <w:rPr>
        <w:rFonts w:ascii="Wingdings" w:eastAsia="Wingdings" w:hAnsi="Wingdings" w:cs="Wingdings" w:hint="default"/>
      </w:rPr>
    </w:lvl>
    <w:lvl w:ilvl="3" w:tplc="1FE2AB32">
      <w:start w:val="1"/>
      <w:numFmt w:val="bullet"/>
      <w:lvlText w:val="·"/>
      <w:lvlJc w:val="left"/>
      <w:pPr>
        <w:ind w:left="2880" w:hanging="360"/>
      </w:pPr>
      <w:rPr>
        <w:rFonts w:ascii="Symbol" w:eastAsia="Symbol" w:hAnsi="Symbol" w:cs="Symbol" w:hint="default"/>
      </w:rPr>
    </w:lvl>
    <w:lvl w:ilvl="4" w:tplc="254E7B3C">
      <w:start w:val="1"/>
      <w:numFmt w:val="bullet"/>
      <w:lvlText w:val="o"/>
      <w:lvlJc w:val="left"/>
      <w:pPr>
        <w:ind w:left="3600" w:hanging="360"/>
      </w:pPr>
      <w:rPr>
        <w:rFonts w:ascii="Courier New" w:eastAsia="Courier New" w:hAnsi="Courier New" w:cs="Courier New" w:hint="default"/>
      </w:rPr>
    </w:lvl>
    <w:lvl w:ilvl="5" w:tplc="39A4BA34">
      <w:start w:val="1"/>
      <w:numFmt w:val="bullet"/>
      <w:lvlText w:val="§"/>
      <w:lvlJc w:val="left"/>
      <w:pPr>
        <w:ind w:left="4320" w:hanging="360"/>
      </w:pPr>
      <w:rPr>
        <w:rFonts w:ascii="Wingdings" w:eastAsia="Wingdings" w:hAnsi="Wingdings" w:cs="Wingdings" w:hint="default"/>
      </w:rPr>
    </w:lvl>
    <w:lvl w:ilvl="6" w:tplc="F68CF996">
      <w:start w:val="1"/>
      <w:numFmt w:val="bullet"/>
      <w:lvlText w:val="·"/>
      <w:lvlJc w:val="left"/>
      <w:pPr>
        <w:ind w:left="5040" w:hanging="360"/>
      </w:pPr>
      <w:rPr>
        <w:rFonts w:ascii="Symbol" w:eastAsia="Symbol" w:hAnsi="Symbol" w:cs="Symbol" w:hint="default"/>
      </w:rPr>
    </w:lvl>
    <w:lvl w:ilvl="7" w:tplc="8D9C1D8E">
      <w:start w:val="1"/>
      <w:numFmt w:val="bullet"/>
      <w:lvlText w:val="o"/>
      <w:lvlJc w:val="left"/>
      <w:pPr>
        <w:ind w:left="5760" w:hanging="360"/>
      </w:pPr>
      <w:rPr>
        <w:rFonts w:ascii="Courier New" w:eastAsia="Courier New" w:hAnsi="Courier New" w:cs="Courier New" w:hint="default"/>
      </w:rPr>
    </w:lvl>
    <w:lvl w:ilvl="8" w:tplc="16EE2A5C">
      <w:start w:val="1"/>
      <w:numFmt w:val="bullet"/>
      <w:lvlText w:val="§"/>
      <w:lvlJc w:val="left"/>
      <w:pPr>
        <w:ind w:left="6480" w:hanging="360"/>
      </w:pPr>
      <w:rPr>
        <w:rFonts w:ascii="Wingdings" w:eastAsia="Wingdings" w:hAnsi="Wingdings" w:cs="Wingdings" w:hint="default"/>
      </w:rPr>
    </w:lvl>
  </w:abstractNum>
  <w:abstractNum w:abstractNumId="45">
    <w:nsid w:val="6E685B39"/>
    <w:multiLevelType w:val="hybridMultilevel"/>
    <w:tmpl w:val="D6B0B29A"/>
    <w:lvl w:ilvl="0" w:tplc="74B25EB8">
      <w:start w:val="1"/>
      <w:numFmt w:val="bullet"/>
      <w:lvlText w:val="•"/>
      <w:lvlJc w:val="left"/>
      <w:pPr>
        <w:ind w:left="1068" w:hanging="708"/>
      </w:pPr>
      <w:rPr>
        <w:rFonts w:ascii="Calibri" w:eastAsia="Times New Roman" w:hAnsi="Calibri" w:cs="Calibri" w:hint="default"/>
      </w:rPr>
    </w:lvl>
    <w:lvl w:ilvl="1" w:tplc="224C332E">
      <w:start w:val="1"/>
      <w:numFmt w:val="bullet"/>
      <w:lvlText w:val="o"/>
      <w:lvlJc w:val="left"/>
      <w:pPr>
        <w:ind w:left="1440" w:hanging="360"/>
      </w:pPr>
      <w:rPr>
        <w:rFonts w:ascii="Courier New" w:hAnsi="Courier New" w:cs="Courier New" w:hint="default"/>
      </w:rPr>
    </w:lvl>
    <w:lvl w:ilvl="2" w:tplc="EC0E715A">
      <w:start w:val="1"/>
      <w:numFmt w:val="bullet"/>
      <w:lvlText w:val=""/>
      <w:lvlJc w:val="left"/>
      <w:pPr>
        <w:ind w:left="2160" w:hanging="360"/>
      </w:pPr>
      <w:rPr>
        <w:rFonts w:ascii="Wingdings" w:hAnsi="Wingdings" w:hint="default"/>
      </w:rPr>
    </w:lvl>
    <w:lvl w:ilvl="3" w:tplc="F40ADDD2">
      <w:start w:val="1"/>
      <w:numFmt w:val="bullet"/>
      <w:lvlText w:val=""/>
      <w:lvlJc w:val="left"/>
      <w:pPr>
        <w:ind w:left="2880" w:hanging="360"/>
      </w:pPr>
      <w:rPr>
        <w:rFonts w:ascii="Symbol" w:hAnsi="Symbol" w:hint="default"/>
      </w:rPr>
    </w:lvl>
    <w:lvl w:ilvl="4" w:tplc="507061C8">
      <w:start w:val="1"/>
      <w:numFmt w:val="bullet"/>
      <w:lvlText w:val="o"/>
      <w:lvlJc w:val="left"/>
      <w:pPr>
        <w:ind w:left="3600" w:hanging="360"/>
      </w:pPr>
      <w:rPr>
        <w:rFonts w:ascii="Courier New" w:hAnsi="Courier New" w:cs="Courier New" w:hint="default"/>
      </w:rPr>
    </w:lvl>
    <w:lvl w:ilvl="5" w:tplc="AD147964">
      <w:start w:val="1"/>
      <w:numFmt w:val="bullet"/>
      <w:lvlText w:val=""/>
      <w:lvlJc w:val="left"/>
      <w:pPr>
        <w:ind w:left="4320" w:hanging="360"/>
      </w:pPr>
      <w:rPr>
        <w:rFonts w:ascii="Wingdings" w:hAnsi="Wingdings" w:hint="default"/>
      </w:rPr>
    </w:lvl>
    <w:lvl w:ilvl="6" w:tplc="89E23832">
      <w:start w:val="1"/>
      <w:numFmt w:val="bullet"/>
      <w:lvlText w:val=""/>
      <w:lvlJc w:val="left"/>
      <w:pPr>
        <w:ind w:left="5040" w:hanging="360"/>
      </w:pPr>
      <w:rPr>
        <w:rFonts w:ascii="Symbol" w:hAnsi="Symbol" w:hint="default"/>
      </w:rPr>
    </w:lvl>
    <w:lvl w:ilvl="7" w:tplc="27BA7014">
      <w:start w:val="1"/>
      <w:numFmt w:val="bullet"/>
      <w:lvlText w:val="o"/>
      <w:lvlJc w:val="left"/>
      <w:pPr>
        <w:ind w:left="5760" w:hanging="360"/>
      </w:pPr>
      <w:rPr>
        <w:rFonts w:ascii="Courier New" w:hAnsi="Courier New" w:cs="Courier New" w:hint="default"/>
      </w:rPr>
    </w:lvl>
    <w:lvl w:ilvl="8" w:tplc="48EE44AC">
      <w:start w:val="1"/>
      <w:numFmt w:val="bullet"/>
      <w:lvlText w:val=""/>
      <w:lvlJc w:val="left"/>
      <w:pPr>
        <w:ind w:left="6480" w:hanging="360"/>
      </w:pPr>
      <w:rPr>
        <w:rFonts w:ascii="Wingdings" w:hAnsi="Wingdings" w:hint="default"/>
      </w:rPr>
    </w:lvl>
  </w:abstractNum>
  <w:abstractNum w:abstractNumId="46">
    <w:nsid w:val="707E7214"/>
    <w:multiLevelType w:val="hybridMultilevel"/>
    <w:tmpl w:val="0415001D"/>
    <w:lvl w:ilvl="0" w:tplc="77AEB98E">
      <w:start w:val="1"/>
      <w:numFmt w:val="decimal"/>
      <w:lvlText w:val="%1)"/>
      <w:lvlJc w:val="left"/>
      <w:pPr>
        <w:ind w:left="360" w:hanging="360"/>
      </w:pPr>
    </w:lvl>
    <w:lvl w:ilvl="1" w:tplc="1BA26656">
      <w:start w:val="1"/>
      <w:numFmt w:val="lowerLetter"/>
      <w:lvlText w:val="%2)"/>
      <w:lvlJc w:val="left"/>
      <w:pPr>
        <w:ind w:left="720" w:hanging="360"/>
      </w:pPr>
    </w:lvl>
    <w:lvl w:ilvl="2" w:tplc="7BACD436">
      <w:start w:val="1"/>
      <w:numFmt w:val="lowerRoman"/>
      <w:lvlText w:val="%3)"/>
      <w:lvlJc w:val="left"/>
      <w:pPr>
        <w:ind w:left="1080" w:hanging="360"/>
      </w:pPr>
    </w:lvl>
    <w:lvl w:ilvl="3" w:tplc="BF7458BA">
      <w:start w:val="1"/>
      <w:numFmt w:val="decimal"/>
      <w:lvlText w:val="(%4)"/>
      <w:lvlJc w:val="left"/>
      <w:pPr>
        <w:ind w:left="1440" w:hanging="360"/>
      </w:pPr>
    </w:lvl>
    <w:lvl w:ilvl="4" w:tplc="5E94B2BE">
      <w:start w:val="1"/>
      <w:numFmt w:val="lowerLetter"/>
      <w:lvlText w:val="(%5)"/>
      <w:lvlJc w:val="left"/>
      <w:pPr>
        <w:ind w:left="1800" w:hanging="360"/>
      </w:pPr>
    </w:lvl>
    <w:lvl w:ilvl="5" w:tplc="9EFE1684">
      <w:start w:val="1"/>
      <w:numFmt w:val="lowerRoman"/>
      <w:lvlText w:val="(%6)"/>
      <w:lvlJc w:val="left"/>
      <w:pPr>
        <w:ind w:left="2160" w:hanging="360"/>
      </w:pPr>
    </w:lvl>
    <w:lvl w:ilvl="6" w:tplc="4A9CC370">
      <w:start w:val="1"/>
      <w:numFmt w:val="decimal"/>
      <w:lvlText w:val="%7."/>
      <w:lvlJc w:val="left"/>
      <w:pPr>
        <w:ind w:left="2520" w:hanging="360"/>
      </w:pPr>
    </w:lvl>
    <w:lvl w:ilvl="7" w:tplc="2FF4FFE2">
      <w:start w:val="1"/>
      <w:numFmt w:val="lowerLetter"/>
      <w:lvlText w:val="%8."/>
      <w:lvlJc w:val="left"/>
      <w:pPr>
        <w:ind w:left="2880" w:hanging="360"/>
      </w:pPr>
    </w:lvl>
    <w:lvl w:ilvl="8" w:tplc="4A54FADE">
      <w:start w:val="1"/>
      <w:numFmt w:val="lowerRoman"/>
      <w:lvlText w:val="%9."/>
      <w:lvlJc w:val="left"/>
      <w:pPr>
        <w:ind w:left="3240" w:hanging="360"/>
      </w:pPr>
    </w:lvl>
  </w:abstractNum>
  <w:abstractNum w:abstractNumId="47">
    <w:nsid w:val="75A519B9"/>
    <w:multiLevelType w:val="hybridMultilevel"/>
    <w:tmpl w:val="EFE25DAE"/>
    <w:lvl w:ilvl="0" w:tplc="4692D902">
      <w:start w:val="1"/>
      <w:numFmt w:val="bullet"/>
      <w:lvlText w:val=""/>
      <w:lvlJc w:val="left"/>
      <w:pPr>
        <w:ind w:left="720" w:hanging="360"/>
      </w:pPr>
      <w:rPr>
        <w:rFonts w:ascii="Symbol" w:hAnsi="Symbol" w:hint="default"/>
      </w:rPr>
    </w:lvl>
    <w:lvl w:ilvl="1" w:tplc="A7E0DC24">
      <w:start w:val="1"/>
      <w:numFmt w:val="bullet"/>
      <w:lvlText w:val="o"/>
      <w:lvlJc w:val="left"/>
      <w:pPr>
        <w:ind w:left="1440" w:hanging="360"/>
      </w:pPr>
      <w:rPr>
        <w:rFonts w:ascii="Courier New" w:hAnsi="Courier New" w:cs="Courier New" w:hint="default"/>
      </w:rPr>
    </w:lvl>
    <w:lvl w:ilvl="2" w:tplc="CF244D52">
      <w:start w:val="1"/>
      <w:numFmt w:val="bullet"/>
      <w:lvlText w:val=""/>
      <w:lvlJc w:val="left"/>
      <w:pPr>
        <w:ind w:left="2160" w:hanging="360"/>
      </w:pPr>
      <w:rPr>
        <w:rFonts w:ascii="Wingdings" w:hAnsi="Wingdings" w:hint="default"/>
      </w:rPr>
    </w:lvl>
    <w:lvl w:ilvl="3" w:tplc="C470AAE2">
      <w:start w:val="1"/>
      <w:numFmt w:val="bullet"/>
      <w:lvlText w:val=""/>
      <w:lvlJc w:val="left"/>
      <w:pPr>
        <w:ind w:left="2880" w:hanging="360"/>
      </w:pPr>
      <w:rPr>
        <w:rFonts w:ascii="Symbol" w:hAnsi="Symbol" w:hint="default"/>
      </w:rPr>
    </w:lvl>
    <w:lvl w:ilvl="4" w:tplc="55AADD3A">
      <w:start w:val="1"/>
      <w:numFmt w:val="bullet"/>
      <w:lvlText w:val="o"/>
      <w:lvlJc w:val="left"/>
      <w:pPr>
        <w:ind w:left="3600" w:hanging="360"/>
      </w:pPr>
      <w:rPr>
        <w:rFonts w:ascii="Courier New" w:hAnsi="Courier New" w:cs="Courier New" w:hint="default"/>
      </w:rPr>
    </w:lvl>
    <w:lvl w:ilvl="5" w:tplc="88E07D34">
      <w:start w:val="1"/>
      <w:numFmt w:val="bullet"/>
      <w:lvlText w:val=""/>
      <w:lvlJc w:val="left"/>
      <w:pPr>
        <w:ind w:left="4320" w:hanging="360"/>
      </w:pPr>
      <w:rPr>
        <w:rFonts w:ascii="Wingdings" w:hAnsi="Wingdings" w:hint="default"/>
      </w:rPr>
    </w:lvl>
    <w:lvl w:ilvl="6" w:tplc="934C7442">
      <w:start w:val="1"/>
      <w:numFmt w:val="bullet"/>
      <w:lvlText w:val=""/>
      <w:lvlJc w:val="left"/>
      <w:pPr>
        <w:ind w:left="5040" w:hanging="360"/>
      </w:pPr>
      <w:rPr>
        <w:rFonts w:ascii="Symbol" w:hAnsi="Symbol" w:hint="default"/>
      </w:rPr>
    </w:lvl>
    <w:lvl w:ilvl="7" w:tplc="8EBAEB2C">
      <w:start w:val="1"/>
      <w:numFmt w:val="bullet"/>
      <w:lvlText w:val="o"/>
      <w:lvlJc w:val="left"/>
      <w:pPr>
        <w:ind w:left="5760" w:hanging="360"/>
      </w:pPr>
      <w:rPr>
        <w:rFonts w:ascii="Courier New" w:hAnsi="Courier New" w:cs="Courier New" w:hint="default"/>
      </w:rPr>
    </w:lvl>
    <w:lvl w:ilvl="8" w:tplc="BBC0256E">
      <w:start w:val="1"/>
      <w:numFmt w:val="bullet"/>
      <w:lvlText w:val=""/>
      <w:lvlJc w:val="left"/>
      <w:pPr>
        <w:ind w:left="6480" w:hanging="360"/>
      </w:pPr>
      <w:rPr>
        <w:rFonts w:ascii="Wingdings" w:hAnsi="Wingdings" w:hint="default"/>
      </w:rPr>
    </w:lvl>
  </w:abstractNum>
  <w:abstractNum w:abstractNumId="48">
    <w:nsid w:val="75FD308D"/>
    <w:multiLevelType w:val="hybridMultilevel"/>
    <w:tmpl w:val="B292128A"/>
    <w:lvl w:ilvl="0" w:tplc="9F261D62">
      <w:start w:val="1"/>
      <w:numFmt w:val="lowerLetter"/>
      <w:lvlText w:val="%1)"/>
      <w:lvlJc w:val="left"/>
      <w:pPr>
        <w:ind w:left="360" w:hanging="360"/>
      </w:pPr>
    </w:lvl>
    <w:lvl w:ilvl="1" w:tplc="AE72D1A4">
      <w:start w:val="1"/>
      <w:numFmt w:val="lowerLetter"/>
      <w:lvlText w:val="%2."/>
      <w:lvlJc w:val="left"/>
      <w:pPr>
        <w:ind w:left="1080" w:hanging="360"/>
      </w:pPr>
    </w:lvl>
    <w:lvl w:ilvl="2" w:tplc="2332B71C">
      <w:start w:val="1"/>
      <w:numFmt w:val="lowerRoman"/>
      <w:lvlText w:val="%3."/>
      <w:lvlJc w:val="right"/>
      <w:pPr>
        <w:ind w:left="1800" w:hanging="180"/>
      </w:pPr>
    </w:lvl>
    <w:lvl w:ilvl="3" w:tplc="5C9C662E">
      <w:start w:val="1"/>
      <w:numFmt w:val="decimal"/>
      <w:lvlText w:val="%4."/>
      <w:lvlJc w:val="left"/>
      <w:pPr>
        <w:ind w:left="2520" w:hanging="360"/>
      </w:pPr>
    </w:lvl>
    <w:lvl w:ilvl="4" w:tplc="4AD4FC6E">
      <w:start w:val="1"/>
      <w:numFmt w:val="lowerLetter"/>
      <w:lvlText w:val="%5."/>
      <w:lvlJc w:val="left"/>
      <w:pPr>
        <w:ind w:left="3240" w:hanging="360"/>
      </w:pPr>
    </w:lvl>
    <w:lvl w:ilvl="5" w:tplc="9830D306">
      <w:start w:val="1"/>
      <w:numFmt w:val="lowerRoman"/>
      <w:lvlText w:val="%6."/>
      <w:lvlJc w:val="right"/>
      <w:pPr>
        <w:ind w:left="3960" w:hanging="180"/>
      </w:pPr>
    </w:lvl>
    <w:lvl w:ilvl="6" w:tplc="2C9CB416">
      <w:start w:val="1"/>
      <w:numFmt w:val="decimal"/>
      <w:lvlText w:val="%7."/>
      <w:lvlJc w:val="left"/>
      <w:pPr>
        <w:ind w:left="4680" w:hanging="360"/>
      </w:pPr>
    </w:lvl>
    <w:lvl w:ilvl="7" w:tplc="3BFC7EA2">
      <w:start w:val="1"/>
      <w:numFmt w:val="lowerLetter"/>
      <w:lvlText w:val="%8."/>
      <w:lvlJc w:val="left"/>
      <w:pPr>
        <w:ind w:left="5400" w:hanging="360"/>
      </w:pPr>
    </w:lvl>
    <w:lvl w:ilvl="8" w:tplc="AE686160">
      <w:start w:val="1"/>
      <w:numFmt w:val="lowerRoman"/>
      <w:lvlText w:val="%9."/>
      <w:lvlJc w:val="right"/>
      <w:pPr>
        <w:ind w:left="6120" w:hanging="180"/>
      </w:pPr>
    </w:lvl>
  </w:abstractNum>
  <w:abstractNum w:abstractNumId="49">
    <w:nsid w:val="783C5A78"/>
    <w:multiLevelType w:val="hybridMultilevel"/>
    <w:tmpl w:val="0415001D"/>
    <w:lvl w:ilvl="0" w:tplc="CF64EA9A">
      <w:start w:val="1"/>
      <w:numFmt w:val="decimal"/>
      <w:lvlText w:val="%1)"/>
      <w:lvlJc w:val="left"/>
      <w:pPr>
        <w:ind w:left="360" w:hanging="360"/>
      </w:pPr>
    </w:lvl>
    <w:lvl w:ilvl="1" w:tplc="A69668D6">
      <w:start w:val="1"/>
      <w:numFmt w:val="lowerLetter"/>
      <w:lvlText w:val="%2)"/>
      <w:lvlJc w:val="left"/>
      <w:pPr>
        <w:ind w:left="720" w:hanging="360"/>
      </w:pPr>
    </w:lvl>
    <w:lvl w:ilvl="2" w:tplc="55EA7300">
      <w:start w:val="1"/>
      <w:numFmt w:val="lowerRoman"/>
      <w:lvlText w:val="%3)"/>
      <w:lvlJc w:val="left"/>
      <w:pPr>
        <w:ind w:left="1080" w:hanging="360"/>
      </w:pPr>
    </w:lvl>
    <w:lvl w:ilvl="3" w:tplc="3E66188E">
      <w:start w:val="1"/>
      <w:numFmt w:val="decimal"/>
      <w:lvlText w:val="(%4)"/>
      <w:lvlJc w:val="left"/>
      <w:pPr>
        <w:ind w:left="1440" w:hanging="360"/>
      </w:pPr>
    </w:lvl>
    <w:lvl w:ilvl="4" w:tplc="56E02986">
      <w:start w:val="1"/>
      <w:numFmt w:val="lowerLetter"/>
      <w:lvlText w:val="(%5)"/>
      <w:lvlJc w:val="left"/>
      <w:pPr>
        <w:ind w:left="1800" w:hanging="360"/>
      </w:pPr>
    </w:lvl>
    <w:lvl w:ilvl="5" w:tplc="618EF446">
      <w:start w:val="1"/>
      <w:numFmt w:val="lowerRoman"/>
      <w:lvlText w:val="(%6)"/>
      <w:lvlJc w:val="left"/>
      <w:pPr>
        <w:ind w:left="2160" w:hanging="360"/>
      </w:pPr>
    </w:lvl>
    <w:lvl w:ilvl="6" w:tplc="D44863C4">
      <w:start w:val="1"/>
      <w:numFmt w:val="decimal"/>
      <w:lvlText w:val="%7."/>
      <w:lvlJc w:val="left"/>
      <w:pPr>
        <w:ind w:left="2520" w:hanging="360"/>
      </w:pPr>
    </w:lvl>
    <w:lvl w:ilvl="7" w:tplc="E438FBC6">
      <w:start w:val="1"/>
      <w:numFmt w:val="lowerLetter"/>
      <w:lvlText w:val="%8."/>
      <w:lvlJc w:val="left"/>
      <w:pPr>
        <w:ind w:left="2880" w:hanging="360"/>
      </w:pPr>
    </w:lvl>
    <w:lvl w:ilvl="8" w:tplc="A5566BE6">
      <w:start w:val="1"/>
      <w:numFmt w:val="lowerRoman"/>
      <w:lvlText w:val="%9."/>
      <w:lvlJc w:val="left"/>
      <w:pPr>
        <w:ind w:left="3240" w:hanging="360"/>
      </w:pPr>
    </w:lvl>
  </w:abstractNum>
  <w:abstractNum w:abstractNumId="50">
    <w:nsid w:val="78E11335"/>
    <w:multiLevelType w:val="hybridMultilevel"/>
    <w:tmpl w:val="1944A038"/>
    <w:lvl w:ilvl="0" w:tplc="28EA1348">
      <w:start w:val="1"/>
      <w:numFmt w:val="bullet"/>
      <w:pStyle w:val="Punktowaniepoz1"/>
      <w:lvlText w:val=""/>
      <w:lvlJc w:val="left"/>
      <w:pPr>
        <w:ind w:left="720" w:hanging="360"/>
      </w:pPr>
      <w:rPr>
        <w:rFonts w:ascii="Symbol" w:hAnsi="Symbol" w:hint="default"/>
      </w:rPr>
    </w:lvl>
    <w:lvl w:ilvl="1" w:tplc="FADA2748">
      <w:start w:val="1"/>
      <w:numFmt w:val="bullet"/>
      <w:lvlText w:val="o"/>
      <w:lvlJc w:val="left"/>
      <w:pPr>
        <w:ind w:left="1440" w:hanging="360"/>
      </w:pPr>
      <w:rPr>
        <w:rFonts w:ascii="Courier New" w:hAnsi="Courier New" w:hint="default"/>
      </w:rPr>
    </w:lvl>
    <w:lvl w:ilvl="2" w:tplc="6188F274">
      <w:start w:val="1"/>
      <w:numFmt w:val="bullet"/>
      <w:lvlText w:val=""/>
      <w:lvlJc w:val="left"/>
      <w:pPr>
        <w:ind w:left="2160" w:hanging="360"/>
      </w:pPr>
      <w:rPr>
        <w:rFonts w:ascii="Wingdings" w:hAnsi="Wingdings" w:hint="default"/>
      </w:rPr>
    </w:lvl>
    <w:lvl w:ilvl="3" w:tplc="04A22F72">
      <w:start w:val="1"/>
      <w:numFmt w:val="bullet"/>
      <w:lvlText w:val=""/>
      <w:lvlJc w:val="left"/>
      <w:pPr>
        <w:ind w:left="2880" w:hanging="360"/>
      </w:pPr>
      <w:rPr>
        <w:rFonts w:ascii="Symbol" w:hAnsi="Symbol" w:hint="default"/>
      </w:rPr>
    </w:lvl>
    <w:lvl w:ilvl="4" w:tplc="790426C2">
      <w:start w:val="1"/>
      <w:numFmt w:val="bullet"/>
      <w:lvlText w:val="o"/>
      <w:lvlJc w:val="left"/>
      <w:pPr>
        <w:ind w:left="3600" w:hanging="360"/>
      </w:pPr>
      <w:rPr>
        <w:rFonts w:ascii="Courier New" w:hAnsi="Courier New" w:hint="default"/>
      </w:rPr>
    </w:lvl>
    <w:lvl w:ilvl="5" w:tplc="668C8622">
      <w:start w:val="1"/>
      <w:numFmt w:val="bullet"/>
      <w:lvlText w:val=""/>
      <w:lvlJc w:val="left"/>
      <w:pPr>
        <w:ind w:left="4320" w:hanging="360"/>
      </w:pPr>
      <w:rPr>
        <w:rFonts w:ascii="Wingdings" w:hAnsi="Wingdings" w:hint="default"/>
      </w:rPr>
    </w:lvl>
    <w:lvl w:ilvl="6" w:tplc="33F84114">
      <w:start w:val="1"/>
      <w:numFmt w:val="bullet"/>
      <w:lvlText w:val=""/>
      <w:lvlJc w:val="left"/>
      <w:pPr>
        <w:ind w:left="5040" w:hanging="360"/>
      </w:pPr>
      <w:rPr>
        <w:rFonts w:ascii="Symbol" w:hAnsi="Symbol" w:hint="default"/>
      </w:rPr>
    </w:lvl>
    <w:lvl w:ilvl="7" w:tplc="F2706A74">
      <w:start w:val="1"/>
      <w:numFmt w:val="bullet"/>
      <w:lvlText w:val="o"/>
      <w:lvlJc w:val="left"/>
      <w:pPr>
        <w:ind w:left="5760" w:hanging="360"/>
      </w:pPr>
      <w:rPr>
        <w:rFonts w:ascii="Courier New" w:hAnsi="Courier New" w:hint="default"/>
      </w:rPr>
    </w:lvl>
    <w:lvl w:ilvl="8" w:tplc="65D29494">
      <w:start w:val="1"/>
      <w:numFmt w:val="bullet"/>
      <w:lvlText w:val=""/>
      <w:lvlJc w:val="left"/>
      <w:pPr>
        <w:ind w:left="6480" w:hanging="360"/>
      </w:pPr>
      <w:rPr>
        <w:rFonts w:ascii="Wingdings" w:hAnsi="Wingdings" w:hint="default"/>
      </w:rPr>
    </w:lvl>
  </w:abstractNum>
  <w:abstractNum w:abstractNumId="51">
    <w:nsid w:val="79AA4951"/>
    <w:multiLevelType w:val="hybridMultilevel"/>
    <w:tmpl w:val="EFEE44E4"/>
    <w:lvl w:ilvl="0" w:tplc="6CBAB53C">
      <w:start w:val="1"/>
      <w:numFmt w:val="bullet"/>
      <w:lvlText w:val=""/>
      <w:lvlJc w:val="left"/>
      <w:pPr>
        <w:ind w:left="360" w:hanging="360"/>
      </w:pPr>
      <w:rPr>
        <w:rFonts w:ascii="Symbol" w:hAnsi="Symbol" w:hint="default"/>
      </w:rPr>
    </w:lvl>
    <w:lvl w:ilvl="1" w:tplc="5F5CA98A">
      <w:start w:val="1"/>
      <w:numFmt w:val="bullet"/>
      <w:lvlText w:val="o"/>
      <w:lvlJc w:val="left"/>
      <w:pPr>
        <w:ind w:left="1080" w:hanging="360"/>
      </w:pPr>
      <w:rPr>
        <w:rFonts w:ascii="Courier New" w:hAnsi="Courier New" w:cs="Courier New" w:hint="default"/>
      </w:rPr>
    </w:lvl>
    <w:lvl w:ilvl="2" w:tplc="9D624C9E">
      <w:start w:val="1"/>
      <w:numFmt w:val="bullet"/>
      <w:lvlText w:val=""/>
      <w:lvlJc w:val="left"/>
      <w:pPr>
        <w:ind w:left="1800" w:hanging="360"/>
      </w:pPr>
      <w:rPr>
        <w:rFonts w:ascii="Wingdings" w:hAnsi="Wingdings" w:hint="default"/>
      </w:rPr>
    </w:lvl>
    <w:lvl w:ilvl="3" w:tplc="D066808E">
      <w:start w:val="1"/>
      <w:numFmt w:val="bullet"/>
      <w:lvlText w:val=""/>
      <w:lvlJc w:val="left"/>
      <w:pPr>
        <w:ind w:left="2520" w:hanging="360"/>
      </w:pPr>
      <w:rPr>
        <w:rFonts w:ascii="Symbol" w:hAnsi="Symbol" w:hint="default"/>
      </w:rPr>
    </w:lvl>
    <w:lvl w:ilvl="4" w:tplc="67941E2C">
      <w:start w:val="1"/>
      <w:numFmt w:val="bullet"/>
      <w:lvlText w:val="o"/>
      <w:lvlJc w:val="left"/>
      <w:pPr>
        <w:ind w:left="3240" w:hanging="360"/>
      </w:pPr>
      <w:rPr>
        <w:rFonts w:ascii="Courier New" w:hAnsi="Courier New" w:cs="Courier New" w:hint="default"/>
      </w:rPr>
    </w:lvl>
    <w:lvl w:ilvl="5" w:tplc="D5B40F50">
      <w:start w:val="1"/>
      <w:numFmt w:val="bullet"/>
      <w:lvlText w:val=""/>
      <w:lvlJc w:val="left"/>
      <w:pPr>
        <w:ind w:left="3960" w:hanging="360"/>
      </w:pPr>
      <w:rPr>
        <w:rFonts w:ascii="Wingdings" w:hAnsi="Wingdings" w:hint="default"/>
      </w:rPr>
    </w:lvl>
    <w:lvl w:ilvl="6" w:tplc="BD561962">
      <w:start w:val="1"/>
      <w:numFmt w:val="bullet"/>
      <w:lvlText w:val=""/>
      <w:lvlJc w:val="left"/>
      <w:pPr>
        <w:ind w:left="4680" w:hanging="360"/>
      </w:pPr>
      <w:rPr>
        <w:rFonts w:ascii="Symbol" w:hAnsi="Symbol" w:hint="default"/>
      </w:rPr>
    </w:lvl>
    <w:lvl w:ilvl="7" w:tplc="28F00C48">
      <w:start w:val="1"/>
      <w:numFmt w:val="bullet"/>
      <w:lvlText w:val="o"/>
      <w:lvlJc w:val="left"/>
      <w:pPr>
        <w:ind w:left="5400" w:hanging="360"/>
      </w:pPr>
      <w:rPr>
        <w:rFonts w:ascii="Courier New" w:hAnsi="Courier New" w:cs="Courier New" w:hint="default"/>
      </w:rPr>
    </w:lvl>
    <w:lvl w:ilvl="8" w:tplc="6CCC49DC">
      <w:start w:val="1"/>
      <w:numFmt w:val="bullet"/>
      <w:lvlText w:val=""/>
      <w:lvlJc w:val="left"/>
      <w:pPr>
        <w:ind w:left="6120" w:hanging="360"/>
      </w:pPr>
      <w:rPr>
        <w:rFonts w:ascii="Wingdings" w:hAnsi="Wingdings" w:hint="default"/>
      </w:rPr>
    </w:lvl>
  </w:abstractNum>
  <w:abstractNum w:abstractNumId="52">
    <w:nsid w:val="7AA67D40"/>
    <w:multiLevelType w:val="hybridMultilevel"/>
    <w:tmpl w:val="9D60EE7A"/>
    <w:lvl w:ilvl="0" w:tplc="74D447A2">
      <w:start w:val="1"/>
      <w:numFmt w:val="bullet"/>
      <w:lvlText w:val=""/>
      <w:lvlJc w:val="left"/>
      <w:pPr>
        <w:ind w:left="720" w:hanging="360"/>
      </w:pPr>
      <w:rPr>
        <w:rFonts w:ascii="Symbol" w:hAnsi="Symbol" w:hint="default"/>
      </w:rPr>
    </w:lvl>
    <w:lvl w:ilvl="1" w:tplc="7750BD9E">
      <w:start w:val="1"/>
      <w:numFmt w:val="bullet"/>
      <w:lvlText w:val="o"/>
      <w:lvlJc w:val="left"/>
      <w:pPr>
        <w:ind w:left="1440" w:hanging="360"/>
      </w:pPr>
      <w:rPr>
        <w:rFonts w:ascii="Courier New" w:hAnsi="Courier New" w:cs="Courier New" w:hint="default"/>
      </w:rPr>
    </w:lvl>
    <w:lvl w:ilvl="2" w:tplc="D6AAF9A2">
      <w:start w:val="1"/>
      <w:numFmt w:val="bullet"/>
      <w:lvlText w:val=""/>
      <w:lvlJc w:val="left"/>
      <w:pPr>
        <w:ind w:left="2160" w:hanging="360"/>
      </w:pPr>
      <w:rPr>
        <w:rFonts w:ascii="Wingdings" w:hAnsi="Wingdings" w:hint="default"/>
      </w:rPr>
    </w:lvl>
    <w:lvl w:ilvl="3" w:tplc="62B8C63A">
      <w:start w:val="1"/>
      <w:numFmt w:val="bullet"/>
      <w:lvlText w:val=""/>
      <w:lvlJc w:val="left"/>
      <w:pPr>
        <w:ind w:left="2880" w:hanging="360"/>
      </w:pPr>
      <w:rPr>
        <w:rFonts w:ascii="Symbol" w:hAnsi="Symbol" w:hint="default"/>
      </w:rPr>
    </w:lvl>
    <w:lvl w:ilvl="4" w:tplc="17683442">
      <w:start w:val="1"/>
      <w:numFmt w:val="bullet"/>
      <w:lvlText w:val="o"/>
      <w:lvlJc w:val="left"/>
      <w:pPr>
        <w:ind w:left="3600" w:hanging="360"/>
      </w:pPr>
      <w:rPr>
        <w:rFonts w:ascii="Courier New" w:hAnsi="Courier New" w:cs="Courier New" w:hint="default"/>
      </w:rPr>
    </w:lvl>
    <w:lvl w:ilvl="5" w:tplc="46DA8E56">
      <w:start w:val="1"/>
      <w:numFmt w:val="bullet"/>
      <w:lvlText w:val=""/>
      <w:lvlJc w:val="left"/>
      <w:pPr>
        <w:ind w:left="4320" w:hanging="360"/>
      </w:pPr>
      <w:rPr>
        <w:rFonts w:ascii="Wingdings" w:hAnsi="Wingdings" w:hint="default"/>
      </w:rPr>
    </w:lvl>
    <w:lvl w:ilvl="6" w:tplc="F62C9C56">
      <w:start w:val="1"/>
      <w:numFmt w:val="bullet"/>
      <w:lvlText w:val=""/>
      <w:lvlJc w:val="left"/>
      <w:pPr>
        <w:ind w:left="5040" w:hanging="360"/>
      </w:pPr>
      <w:rPr>
        <w:rFonts w:ascii="Symbol" w:hAnsi="Symbol" w:hint="default"/>
      </w:rPr>
    </w:lvl>
    <w:lvl w:ilvl="7" w:tplc="2C1453FE">
      <w:start w:val="1"/>
      <w:numFmt w:val="bullet"/>
      <w:lvlText w:val="o"/>
      <w:lvlJc w:val="left"/>
      <w:pPr>
        <w:ind w:left="5760" w:hanging="360"/>
      </w:pPr>
      <w:rPr>
        <w:rFonts w:ascii="Courier New" w:hAnsi="Courier New" w:cs="Courier New" w:hint="default"/>
      </w:rPr>
    </w:lvl>
    <w:lvl w:ilvl="8" w:tplc="A6906C0A">
      <w:start w:val="1"/>
      <w:numFmt w:val="bullet"/>
      <w:lvlText w:val=""/>
      <w:lvlJc w:val="left"/>
      <w:pPr>
        <w:ind w:left="6480" w:hanging="360"/>
      </w:pPr>
      <w:rPr>
        <w:rFonts w:ascii="Wingdings" w:hAnsi="Wingdings" w:hint="default"/>
      </w:rPr>
    </w:lvl>
  </w:abstractNum>
  <w:num w:numId="1">
    <w:abstractNumId w:val="41"/>
  </w:num>
  <w:num w:numId="2">
    <w:abstractNumId w:val="44"/>
  </w:num>
  <w:num w:numId="3">
    <w:abstractNumId w:val="5"/>
  </w:num>
  <w:num w:numId="4">
    <w:abstractNumId w:val="50"/>
  </w:num>
  <w:num w:numId="5">
    <w:abstractNumId w:val="21"/>
  </w:num>
  <w:num w:numId="6">
    <w:abstractNumId w:val="9"/>
  </w:num>
  <w:num w:numId="7">
    <w:abstractNumId w:val="11"/>
  </w:num>
  <w:num w:numId="8">
    <w:abstractNumId w:val="29"/>
  </w:num>
  <w:num w:numId="9">
    <w:abstractNumId w:val="33"/>
  </w:num>
  <w:num w:numId="10">
    <w:abstractNumId w:val="4"/>
  </w:num>
  <w:num w:numId="11">
    <w:abstractNumId w:val="52"/>
  </w:num>
  <w:num w:numId="12">
    <w:abstractNumId w:val="6"/>
  </w:num>
  <w:num w:numId="13">
    <w:abstractNumId w:val="0"/>
  </w:num>
  <w:num w:numId="14">
    <w:abstractNumId w:val="39"/>
  </w:num>
  <w:num w:numId="15">
    <w:abstractNumId w:val="51"/>
  </w:num>
  <w:num w:numId="16">
    <w:abstractNumId w:val="1"/>
  </w:num>
  <w:num w:numId="1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9"/>
  </w:num>
  <w:num w:numId="19">
    <w:abstractNumId w:val="20"/>
  </w:num>
  <w:num w:numId="20">
    <w:abstractNumId w:val="8"/>
  </w:num>
  <w:num w:numId="21">
    <w:abstractNumId w:val="40"/>
  </w:num>
  <w:num w:numId="22">
    <w:abstractNumId w:val="23"/>
  </w:num>
  <w:num w:numId="23">
    <w:abstractNumId w:val="48"/>
  </w:num>
  <w:num w:numId="24">
    <w:abstractNumId w:val="34"/>
  </w:num>
  <w:num w:numId="25">
    <w:abstractNumId w:val="3"/>
  </w:num>
  <w:num w:numId="26">
    <w:abstractNumId w:val="19"/>
  </w:num>
  <w:num w:numId="27">
    <w:abstractNumId w:val="30"/>
  </w:num>
  <w:num w:numId="28">
    <w:abstractNumId w:val="32"/>
  </w:num>
  <w:num w:numId="29">
    <w:abstractNumId w:val="18"/>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35"/>
  </w:num>
  <w:num w:numId="33">
    <w:abstractNumId w:val="12"/>
  </w:num>
  <w:num w:numId="34">
    <w:abstractNumId w:val="47"/>
  </w:num>
  <w:num w:numId="35">
    <w:abstractNumId w:val="43"/>
  </w:num>
  <w:num w:numId="36">
    <w:abstractNumId w:val="37"/>
  </w:num>
  <w:num w:numId="37">
    <w:abstractNumId w:val="38"/>
  </w:num>
  <w:num w:numId="38">
    <w:abstractNumId w:val="14"/>
  </w:num>
  <w:num w:numId="39">
    <w:abstractNumId w:val="15"/>
  </w:num>
  <w:num w:numId="40">
    <w:abstractNumId w:val="45"/>
  </w:num>
  <w:num w:numId="41">
    <w:abstractNumId w:val="17"/>
  </w:num>
  <w:num w:numId="4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num>
  <w:num w:numId="45">
    <w:abstractNumId w:val="2"/>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num>
  <w:num w:numId="48">
    <w:abstractNumId w:val="10"/>
  </w:num>
  <w:num w:numId="49">
    <w:abstractNumId w:val="25"/>
  </w:num>
  <w:num w:numId="50">
    <w:abstractNumId w:val="16"/>
  </w:num>
  <w:num w:numId="51">
    <w:abstractNumId w:val="31"/>
  </w:num>
  <w:num w:numId="52">
    <w:abstractNumId w:val="26"/>
  </w:num>
  <w:num w:numId="53">
    <w:abstractNumId w:val="3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7403"/>
    <w:rsid w:val="005F606F"/>
    <w:rsid w:val="006F5EF0"/>
    <w:rsid w:val="00A66356"/>
    <w:rsid w:val="00B87480"/>
    <w:rsid w:val="00C074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Cs w:val="22"/>
        <w:lang w:val="en-US" w:eastAsia="en-US" w:bidi="en-US"/>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pBdr>
        <w:top w:val="none" w:sz="0" w:space="0" w:color="000000"/>
        <w:left w:val="none" w:sz="0" w:space="0" w:color="000000"/>
        <w:bottom w:val="none" w:sz="0" w:space="0" w:color="000000"/>
        <w:right w:val="none" w:sz="0" w:space="0" w:color="000000"/>
        <w:between w:val="none" w:sz="0" w:space="0" w:color="000000"/>
      </w:pBdr>
      <w:spacing w:after="200" w:line="276" w:lineRule="auto"/>
      <w:jc w:val="both"/>
    </w:pPr>
    <w:rPr>
      <w:rFonts w:ascii="Arial" w:eastAsia="Times New Roman" w:hAnsi="Arial" w:cs="Times New Roman"/>
      <w:sz w:val="22"/>
      <w:lang w:val="pl-PL" w:bidi="ar-SA"/>
    </w:rPr>
  </w:style>
  <w:style w:type="paragraph" w:styleId="Nagwek1">
    <w:name w:val="heading 1"/>
    <w:basedOn w:val="Normalny"/>
    <w:next w:val="Normalny"/>
    <w:link w:val="Nagwek1Znak"/>
    <w:qFormat/>
    <w:pPr>
      <w:keepNext/>
      <w:keepLines/>
      <w:numPr>
        <w:numId w:val="1"/>
      </w:numPr>
      <w:spacing w:before="480" w:after="0"/>
      <w:outlineLvl w:val="0"/>
    </w:pPr>
    <w:rPr>
      <w:rFonts w:eastAsia="Calibri"/>
      <w:b/>
      <w:bCs/>
      <w:smallCaps/>
      <w:sz w:val="32"/>
      <w:szCs w:val="32"/>
    </w:rPr>
  </w:style>
  <w:style w:type="paragraph" w:styleId="Nagwek2">
    <w:name w:val="heading 2"/>
    <w:basedOn w:val="Normalny"/>
    <w:next w:val="Normalny"/>
    <w:link w:val="Nagwek2Znak"/>
    <w:qFormat/>
    <w:pPr>
      <w:keepNext/>
      <w:keepLines/>
      <w:numPr>
        <w:ilvl w:val="1"/>
        <w:numId w:val="1"/>
      </w:numPr>
      <w:spacing w:before="200" w:after="0"/>
      <w:outlineLvl w:val="1"/>
    </w:pPr>
    <w:rPr>
      <w:rFonts w:eastAsia="Calibri"/>
      <w:b/>
      <w:bCs/>
      <w:sz w:val="28"/>
      <w:szCs w:val="26"/>
    </w:rPr>
  </w:style>
  <w:style w:type="paragraph" w:styleId="Nagwek3">
    <w:name w:val="heading 3"/>
    <w:basedOn w:val="Normalny"/>
    <w:next w:val="Normalny"/>
    <w:link w:val="Nagwek3Znak"/>
    <w:qFormat/>
    <w:pPr>
      <w:keepNext/>
      <w:keepLines/>
      <w:numPr>
        <w:ilvl w:val="2"/>
        <w:numId w:val="1"/>
      </w:numPr>
      <w:spacing w:before="200" w:after="0"/>
      <w:outlineLvl w:val="2"/>
    </w:pPr>
    <w:rPr>
      <w:rFonts w:eastAsia="Calibri"/>
      <w:b/>
      <w:bCs/>
    </w:rPr>
  </w:style>
  <w:style w:type="paragraph" w:styleId="Nagwek4">
    <w:name w:val="heading 4"/>
    <w:basedOn w:val="Normalny"/>
    <w:next w:val="Normalny"/>
    <w:link w:val="Nagwek4Znak"/>
    <w:qFormat/>
    <w:pPr>
      <w:keepNext/>
      <w:keepLines/>
      <w:numPr>
        <w:ilvl w:val="3"/>
        <w:numId w:val="1"/>
      </w:numPr>
      <w:spacing w:before="200" w:after="120" w:line="240" w:lineRule="auto"/>
      <w:outlineLvl w:val="3"/>
    </w:pPr>
    <w:rPr>
      <w:rFonts w:eastAsia="Calibri"/>
      <w:b/>
      <w:bCs/>
      <w:iCs/>
      <w:szCs w:val="24"/>
      <w:lang w:eastAsia="pl-PL"/>
    </w:rPr>
  </w:style>
  <w:style w:type="paragraph" w:styleId="Nagwek5">
    <w:name w:val="heading 5"/>
    <w:basedOn w:val="Normalny"/>
    <w:next w:val="Normalny"/>
    <w:link w:val="Nagwek5Znak"/>
    <w:qFormat/>
    <w:pPr>
      <w:keepNext/>
      <w:keepLines/>
      <w:numPr>
        <w:ilvl w:val="4"/>
        <w:numId w:val="1"/>
      </w:numPr>
      <w:spacing w:before="200" w:after="0" w:line="240" w:lineRule="auto"/>
      <w:outlineLvl w:val="4"/>
    </w:pPr>
    <w:rPr>
      <w:rFonts w:eastAsia="Calibri"/>
      <w:szCs w:val="24"/>
      <w:u w:val="single"/>
      <w:lang w:eastAsia="pl-PL"/>
    </w:rPr>
  </w:style>
  <w:style w:type="paragraph" w:styleId="Nagwek6">
    <w:name w:val="heading 6"/>
    <w:basedOn w:val="Normalny"/>
    <w:next w:val="Normalny"/>
    <w:link w:val="Nagwek6Znak"/>
    <w:qFormat/>
    <w:pPr>
      <w:keepNext/>
      <w:keepLines/>
      <w:numPr>
        <w:ilvl w:val="5"/>
        <w:numId w:val="1"/>
      </w:numPr>
      <w:spacing w:before="200" w:after="0"/>
      <w:outlineLvl w:val="5"/>
    </w:pPr>
    <w:rPr>
      <w:rFonts w:eastAsia="Calibri"/>
      <w:i/>
      <w:iCs/>
    </w:rPr>
  </w:style>
  <w:style w:type="paragraph" w:styleId="Nagwek7">
    <w:name w:val="heading 7"/>
    <w:basedOn w:val="Normalny"/>
    <w:next w:val="Normalny"/>
    <w:link w:val="Nagwek7Znak"/>
    <w:qFormat/>
    <w:pPr>
      <w:keepNext/>
      <w:keepLines/>
      <w:numPr>
        <w:ilvl w:val="6"/>
        <w:numId w:val="1"/>
      </w:numPr>
      <w:spacing w:before="200" w:after="0"/>
      <w:outlineLvl w:val="6"/>
    </w:pPr>
    <w:rPr>
      <w:rFonts w:eastAsia="Calibri"/>
      <w:i/>
      <w:iCs/>
      <w:color w:val="404040"/>
    </w:rPr>
  </w:style>
  <w:style w:type="paragraph" w:styleId="Nagwek8">
    <w:name w:val="heading 8"/>
    <w:basedOn w:val="Normalny"/>
    <w:next w:val="Normalny"/>
    <w:link w:val="Nagwek8Znak"/>
    <w:qFormat/>
    <w:pPr>
      <w:keepNext/>
      <w:keepLines/>
      <w:numPr>
        <w:ilvl w:val="7"/>
        <w:numId w:val="1"/>
      </w:numPr>
      <w:spacing w:before="200" w:after="0"/>
      <w:outlineLvl w:val="7"/>
    </w:pPr>
    <w:rPr>
      <w:rFonts w:eastAsia="Calibri"/>
      <w:color w:val="404040"/>
      <w:sz w:val="20"/>
      <w:szCs w:val="20"/>
    </w:rPr>
  </w:style>
  <w:style w:type="paragraph" w:styleId="Nagwek9">
    <w:name w:val="heading 9"/>
    <w:basedOn w:val="Normalny"/>
    <w:next w:val="Normalny"/>
    <w:link w:val="Nagwek9Znak"/>
    <w:qFormat/>
    <w:pPr>
      <w:keepNext/>
      <w:keepLines/>
      <w:numPr>
        <w:ilvl w:val="8"/>
        <w:numId w:val="1"/>
      </w:numPr>
      <w:spacing w:before="200" w:after="0"/>
      <w:outlineLvl w:val="8"/>
    </w:pPr>
    <w:rPr>
      <w:rFonts w:eastAsia="Calibri"/>
      <w:i/>
      <w:iCs/>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spisutreci">
    <w:name w:val="TOC Heading"/>
    <w:uiPriority w:val="39"/>
    <w:unhideWhenUsed/>
  </w:style>
  <w:style w:type="table" w:customStyle="1" w:styleId="TableGridLight">
    <w:name w:val="Table Grid Light"/>
    <w:basedOn w:val="Standardowy"/>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Standardowy"/>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PlainTable2">
    <w:name w:val="Plain Table 2"/>
    <w:basedOn w:val="Standardowy"/>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Standardowy"/>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4">
    <w:name w:val="Plain Table 4"/>
    <w:basedOn w:val="Standardowy"/>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5">
    <w:name w:val="Plain Table 5"/>
    <w:basedOn w:val="Standardowy"/>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GridTable1Light">
    <w:name w:val="Grid Table 1 Light"/>
    <w:basedOn w:val="Standardowy"/>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Standardowy"/>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Standardowy"/>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Standardowy"/>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Standardowy"/>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Standardowy"/>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Standardowy"/>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Standardowy"/>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Standardowy"/>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2-Accent2">
    <w:name w:val="Grid Table 2 - Accent 2"/>
    <w:basedOn w:val="Standardowy"/>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2-Accent3">
    <w:name w:val="Grid Table 2 - Accent 3"/>
    <w:basedOn w:val="Standardowy"/>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2-Accent4">
    <w:name w:val="Grid Table 2 - Accent 4"/>
    <w:basedOn w:val="Standardowy"/>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2-Accent5">
    <w:name w:val="Grid Table 2 - Accent 5"/>
    <w:basedOn w:val="Standardowy"/>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2-Accent6">
    <w:name w:val="Grid Table 2 - Accent 6"/>
    <w:basedOn w:val="Standardowy"/>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3">
    <w:name w:val="Grid Table 3"/>
    <w:basedOn w:val="Standardowy"/>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Standardowy"/>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3-Accent2">
    <w:name w:val="Grid Table 3 - Accent 2"/>
    <w:basedOn w:val="Standardowy"/>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3-Accent3">
    <w:name w:val="Grid Table 3 - Accent 3"/>
    <w:basedOn w:val="Standardowy"/>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3-Accent4">
    <w:name w:val="Grid Table 3 - Accent 4"/>
    <w:basedOn w:val="Standardowy"/>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3-Accent5">
    <w:name w:val="Grid Table 3 - Accent 5"/>
    <w:basedOn w:val="Standardowy"/>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3-Accent6">
    <w:name w:val="Grid Table 3 - Accent 6"/>
    <w:basedOn w:val="Standardowy"/>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4">
    <w:name w:val="Grid Table 4"/>
    <w:basedOn w:val="Standardowy"/>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Standardowy"/>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customStyle="1" w:styleId="GridTable4-Accent2">
    <w:name w:val="Grid Table 4 - Accent 2"/>
    <w:basedOn w:val="Standardowy"/>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4-Accent3">
    <w:name w:val="Grid Table 4 - Accent 3"/>
    <w:basedOn w:val="Standardowy"/>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4-Accent4">
    <w:name w:val="Grid Table 4 - Accent 4"/>
    <w:basedOn w:val="Standardowy"/>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4-Accent5">
    <w:name w:val="Grid Table 4 - Accent 5"/>
    <w:basedOn w:val="Standardowy"/>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4-Accent6">
    <w:name w:val="Grid Table 4 - Accent 6"/>
    <w:basedOn w:val="Standardowy"/>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5Dark">
    <w:name w:val="Grid Table 5 Dark"/>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5F1" w:themeFill="accent1" w:themeFillTint="34"/>
    </w:tblPr>
    <w:tblStylePr w:type="firstRow">
      <w:rPr>
        <w:rFonts w:ascii="Arial" w:hAnsi="Arial"/>
        <w:b/>
        <w:color w:val="FFFFFF"/>
        <w:sz w:val="22"/>
      </w:rPr>
      <w:tblPr/>
      <w:tcPr>
        <w:shd w:val="clear" w:color="auto" w:fill="4F81BD" w:themeFill="accent1"/>
      </w:tcPr>
    </w:tblStylePr>
    <w:tblStylePr w:type="lastRow">
      <w:rPr>
        <w:rFonts w:ascii="Arial" w:hAnsi="Arial"/>
        <w:b/>
        <w:color w:val="FFFFFF"/>
        <w:sz w:val="22"/>
      </w:rPr>
      <w:tblPr/>
      <w:tcPr>
        <w:tcBorders>
          <w:top w:val="single" w:sz="4" w:space="0" w:color="FFFFFF" w:themeColor="light1"/>
        </w:tcBorders>
        <w:shd w:val="clear" w:color="auto" w:fill="4F81BD" w:themeFill="accent1"/>
      </w:tcPr>
    </w:tblStylePr>
    <w:tblStylePr w:type="firstCol">
      <w:rPr>
        <w:rFonts w:ascii="Arial" w:hAnsi="Arial"/>
        <w:b/>
        <w:color w:val="FFFFFF"/>
        <w:sz w:val="22"/>
      </w:rPr>
      <w:tblPr/>
      <w:tcPr>
        <w:shd w:val="clear" w:color="auto" w:fill="4F81BD" w:themeFill="accent1"/>
      </w:tcPr>
    </w:tblStylePr>
    <w:tblStylePr w:type="lastCol">
      <w:rPr>
        <w:rFonts w:ascii="Arial" w:hAnsi="Arial"/>
        <w:b/>
        <w:color w:val="FFFFFF"/>
        <w:sz w:val="22"/>
      </w:rPr>
      <w:tblPr/>
      <w:tcPr>
        <w:shd w:val="clear" w:color="auto" w:fill="4F81BD" w:themeFill="accent1"/>
      </w:tcPr>
    </w:tblStylePr>
    <w:tblStylePr w:type="band1Vert">
      <w:tblPr/>
      <w:tcPr>
        <w:shd w:val="clear" w:color="auto" w:fill="AEC4E0" w:themeFill="accent1" w:themeFillTint="75"/>
      </w:tcPr>
    </w:tblStylePr>
    <w:tblStylePr w:type="band1Horz">
      <w:tblPr/>
      <w:tcPr>
        <w:shd w:val="clear" w:color="auto" w:fill="AEC4E0" w:themeFill="accent1" w:themeFillTint="75"/>
      </w:tcPr>
    </w:tblStylePr>
  </w:style>
  <w:style w:type="table" w:customStyle="1" w:styleId="GridTable5Dark-Accent2">
    <w:name w:val="Grid Table 5 Dark - Accent 2"/>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
    <w:name w:val="Grid Table 5 Dark - Accent 3"/>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4">
    <w:name w:val="Grid Table 5 Dark- Accent 4"/>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DFEC" w:themeFill="accent4" w:themeFillTint="34"/>
    </w:tblPr>
    <w:tblStylePr w:type="firstRow">
      <w:rPr>
        <w:rFonts w:ascii="Arial" w:hAnsi="Arial"/>
        <w:b/>
        <w:color w:val="FFFFFF"/>
        <w:sz w:val="22"/>
      </w:rPr>
      <w:tblPr/>
      <w:tcPr>
        <w:shd w:val="clear" w:color="auto" w:fill="8064A2" w:themeFill="accent4"/>
      </w:tcPr>
    </w:tblStylePr>
    <w:tblStylePr w:type="lastRow">
      <w:rPr>
        <w:rFonts w:ascii="Arial" w:hAnsi="Arial"/>
        <w:b/>
        <w:color w:val="FFFFFF"/>
        <w:sz w:val="22"/>
      </w:rPr>
      <w:tblPr/>
      <w:tcPr>
        <w:tcBorders>
          <w:top w:val="single" w:sz="4" w:space="0" w:color="FFFFFF" w:themeColor="light1"/>
        </w:tcBorders>
        <w:shd w:val="clear" w:color="auto" w:fill="8064A2" w:themeFill="accent4"/>
      </w:tcPr>
    </w:tblStylePr>
    <w:tblStylePr w:type="firstCol">
      <w:rPr>
        <w:rFonts w:ascii="Arial" w:hAnsi="Arial"/>
        <w:b/>
        <w:color w:val="FFFFFF"/>
        <w:sz w:val="22"/>
      </w:rPr>
      <w:tblPr/>
      <w:tcPr>
        <w:shd w:val="clear" w:color="auto" w:fill="8064A2" w:themeFill="accent4"/>
      </w:tcPr>
    </w:tblStylePr>
    <w:tblStylePr w:type="lastCol">
      <w:rPr>
        <w:rFonts w:ascii="Arial" w:hAnsi="Arial"/>
        <w:b/>
        <w:color w:val="FFFFFF"/>
        <w:sz w:val="22"/>
      </w:rPr>
      <w:tblPr/>
      <w:tcPr>
        <w:shd w:val="clear" w:color="auto" w:fill="8064A2" w:themeFill="accent4"/>
      </w:tcPr>
    </w:tblStylePr>
    <w:tblStylePr w:type="band1Vert">
      <w:tblPr/>
      <w:tcPr>
        <w:shd w:val="clear" w:color="auto" w:fill="C4B7D4" w:themeFill="accent4" w:themeFillTint="75"/>
      </w:tcPr>
    </w:tblStylePr>
    <w:tblStylePr w:type="band1Horz">
      <w:tblPr/>
      <w:tcPr>
        <w:shd w:val="clear" w:color="auto" w:fill="C4B7D4" w:themeFill="accent4" w:themeFillTint="75"/>
      </w:tcPr>
    </w:tblStylePr>
  </w:style>
  <w:style w:type="table" w:customStyle="1" w:styleId="GridTable5Dark-Accent5">
    <w:name w:val="Grid Table 5 Dark - Accent 5"/>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
    <w:name w:val="Grid Table 5 Dark - Accent 6"/>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customStyle="1" w:styleId="GridTable6Colorful">
    <w:name w:val="Grid Table 6 Colorful"/>
    <w:basedOn w:val="Standardowy"/>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Standardowy"/>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Standardowy"/>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Standardowy"/>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Standardowy"/>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Standardowy"/>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Standardowy"/>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Standardowy"/>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Standardowy"/>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Standardowy"/>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Standardowy"/>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Standardowy"/>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Standardowy"/>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Standardowy"/>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
    <w:name w:val="List Table 1 Light - Accent 2"/>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
    <w:name w:val="List Table 1 Light - Accent 3"/>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
    <w:name w:val="List Table 1 Light - Accent 4"/>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
    <w:name w:val="List Table 1 Light - Accent 5"/>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
    <w:name w:val="List Table 1 Light - Accent 6"/>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customStyle="1" w:styleId="ListTable2">
    <w:name w:val="List Table 2"/>
    <w:basedOn w:val="Standardowy"/>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Standardowy"/>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2-Accent2">
    <w:name w:val="List Table 2 - Accent 2"/>
    <w:basedOn w:val="Standardowy"/>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2-Accent3">
    <w:name w:val="List Table 2 - Accent 3"/>
    <w:basedOn w:val="Standardowy"/>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2-Accent4">
    <w:name w:val="List Table 2 - Accent 4"/>
    <w:basedOn w:val="Standardowy"/>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2-Accent5">
    <w:name w:val="List Table 2 - Accent 5"/>
    <w:basedOn w:val="Standardowy"/>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2-Accent6">
    <w:name w:val="List Table 2 - Accent 6"/>
    <w:basedOn w:val="Standardowy"/>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3">
    <w:name w:val="List Table 3"/>
    <w:basedOn w:val="Standardowy"/>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Standardowy"/>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Standardowy"/>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Standardowy"/>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Standardowy"/>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Standardowy"/>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Standardowy"/>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Standardowy"/>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Standardowy"/>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4-Accent2">
    <w:name w:val="List Table 4 - Accent 2"/>
    <w:basedOn w:val="Standardowy"/>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4-Accent3">
    <w:name w:val="List Table 4 - Accent 3"/>
    <w:basedOn w:val="Standardowy"/>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4-Accent4">
    <w:name w:val="List Table 4 - Accent 4"/>
    <w:basedOn w:val="Standardowy"/>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4-Accent5">
    <w:name w:val="List Table 4 - Accent 5"/>
    <w:basedOn w:val="Standardowy"/>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4-Accent6">
    <w:name w:val="List Table 4 - Accent 6"/>
    <w:basedOn w:val="Standardowy"/>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5Dark">
    <w:name w:val="List Table 5 Dark"/>
    <w:basedOn w:val="Standardowy"/>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Standardowy"/>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
    <w:name w:val="List Table 5 Dark - Accent 2"/>
    <w:basedOn w:val="Standardowy"/>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
    <w:name w:val="List Table 5 Dark - Accent 3"/>
    <w:basedOn w:val="Standardowy"/>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
    <w:name w:val="List Table 5 Dark - Accent 4"/>
    <w:basedOn w:val="Standardowy"/>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
    <w:name w:val="List Table 5 Dark - Accent 5"/>
    <w:basedOn w:val="Standardowy"/>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
    <w:name w:val="List Table 5 Dark - Accent 6"/>
    <w:basedOn w:val="Standardowy"/>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customStyle="1" w:styleId="ListTable6Colorful">
    <w:name w:val="List Table 6 Colorful"/>
    <w:basedOn w:val="Standardowy"/>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Standardowy"/>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Standardowy"/>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Standardowy"/>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Standardowy"/>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Standardowy"/>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Standardowy"/>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Standardowy"/>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Standardowy"/>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Standardowy"/>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Standardowy"/>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Standardowy"/>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Standardowy"/>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Standardowy"/>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Standardowy"/>
    <w:uiPriority w:val="99"/>
    <w:rPr>
      <w:color w:val="404040"/>
      <w:szCs w:val="20"/>
      <w:lang w:val="pl-PL" w:eastAsia="pl-PL" w:bidi="ar-SA"/>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
    <w:name w:val="Bordered &amp; Lined - Accent"/>
    <w:basedOn w:val="Standardowy"/>
    <w:uiPriority w:val="99"/>
    <w:rPr>
      <w:color w:val="404040"/>
      <w:szCs w:val="20"/>
      <w:lang w:val="pl-PL" w:eastAsia="pl-PL" w:bidi="ar-SA"/>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paragraph" w:styleId="Tekstdymka">
    <w:name w:val="Balloon Text"/>
    <w:basedOn w:val="Normalny"/>
    <w:link w:val="TekstdymkaZnak"/>
    <w:semiHidden/>
    <w:qFormat/>
    <w:pPr>
      <w:spacing w:after="0" w:line="240" w:lineRule="auto"/>
    </w:pPr>
    <w:rPr>
      <w:rFonts w:ascii="Tahoma" w:hAnsi="Tahoma" w:cs="Tahoma"/>
      <w:sz w:val="16"/>
      <w:szCs w:val="16"/>
    </w:rPr>
  </w:style>
  <w:style w:type="paragraph" w:styleId="Tekstpodstawowy">
    <w:name w:val="Body Text"/>
    <w:basedOn w:val="Normalny"/>
    <w:link w:val="TekstpodstawowyZnak"/>
    <w:qFormat/>
    <w:pPr>
      <w:spacing w:after="120"/>
    </w:pPr>
  </w:style>
  <w:style w:type="paragraph" w:styleId="Tekstpodstawowyzwciciem">
    <w:name w:val="Body Text First Indent"/>
    <w:basedOn w:val="Tekstpodstawowy"/>
    <w:link w:val="TekstpodstawowyzwciciemZnak"/>
    <w:qFormat/>
    <w:pPr>
      <w:spacing w:after="200"/>
      <w:ind w:firstLine="360"/>
    </w:pPr>
  </w:style>
  <w:style w:type="paragraph" w:styleId="Tekstpodstawowywcity">
    <w:name w:val="Body Text Indent"/>
    <w:basedOn w:val="Normalny"/>
    <w:link w:val="TekstpodstawowywcityZnak"/>
    <w:qFormat/>
    <w:pPr>
      <w:spacing w:after="120"/>
      <w:ind w:left="283"/>
    </w:pPr>
  </w:style>
  <w:style w:type="paragraph" w:styleId="Tekstpodstawowyzwciciem2">
    <w:name w:val="Body Text First Indent 2"/>
    <w:basedOn w:val="Tekstpodstawowywcity"/>
    <w:link w:val="Tekstpodstawowyzwciciem2Znak"/>
    <w:qFormat/>
    <w:pPr>
      <w:spacing w:after="200"/>
      <w:ind w:left="360" w:firstLine="360"/>
    </w:pPr>
  </w:style>
  <w:style w:type="paragraph" w:styleId="Legenda">
    <w:name w:val="caption"/>
    <w:basedOn w:val="Normalny"/>
    <w:next w:val="Normalny"/>
    <w:link w:val="LegendaZnak"/>
    <w:qFormat/>
    <w:pPr>
      <w:spacing w:line="240" w:lineRule="auto"/>
      <w:jc w:val="left"/>
    </w:pPr>
    <w:rPr>
      <w:bCs/>
      <w:i/>
      <w:sz w:val="18"/>
      <w:szCs w:val="20"/>
      <w:lang w:eastAsia="pl-PL"/>
    </w:rPr>
  </w:style>
  <w:style w:type="paragraph" w:styleId="Tekstkomentarza">
    <w:name w:val="annotation text"/>
    <w:basedOn w:val="Normalny"/>
    <w:link w:val="TekstkomentarzaZnak"/>
    <w:uiPriority w:val="99"/>
    <w:semiHidden/>
    <w:qFormat/>
    <w:pPr>
      <w:spacing w:line="240" w:lineRule="auto"/>
    </w:pPr>
    <w:rPr>
      <w:sz w:val="20"/>
      <w:szCs w:val="20"/>
    </w:rPr>
  </w:style>
  <w:style w:type="paragraph" w:styleId="Tematkomentarza">
    <w:name w:val="annotation subject"/>
    <w:basedOn w:val="Tekstkomentarza"/>
    <w:next w:val="Tekstkomentarza"/>
    <w:link w:val="TematkomentarzaZnak"/>
    <w:semiHidden/>
    <w:qFormat/>
    <w:rPr>
      <w:b/>
      <w:bCs/>
    </w:rPr>
  </w:style>
  <w:style w:type="paragraph" w:styleId="Mapadokumentu">
    <w:name w:val="Document Map"/>
    <w:basedOn w:val="Normalny"/>
    <w:link w:val="MapadokumentuZnak"/>
    <w:semiHidden/>
    <w:qFormat/>
    <w:pPr>
      <w:spacing w:after="0" w:line="240" w:lineRule="auto"/>
    </w:pPr>
    <w:rPr>
      <w:rFonts w:ascii="Tahoma" w:hAnsi="Tahoma" w:cs="Tahoma"/>
      <w:sz w:val="16"/>
      <w:szCs w:val="16"/>
    </w:rPr>
  </w:style>
  <w:style w:type="paragraph" w:styleId="Tekstprzypisukocowego">
    <w:name w:val="endnote text"/>
    <w:basedOn w:val="Normalny"/>
    <w:link w:val="TekstprzypisukocowegoZnak"/>
    <w:semiHidden/>
    <w:qFormat/>
    <w:pPr>
      <w:spacing w:after="0" w:line="240" w:lineRule="auto"/>
    </w:pPr>
    <w:rPr>
      <w:sz w:val="20"/>
      <w:szCs w:val="20"/>
    </w:rPr>
  </w:style>
  <w:style w:type="paragraph" w:styleId="Stopka">
    <w:name w:val="footer"/>
    <w:basedOn w:val="Normalny"/>
    <w:link w:val="StopkaZnak"/>
    <w:qFormat/>
    <w:pPr>
      <w:tabs>
        <w:tab w:val="center" w:pos="4536"/>
        <w:tab w:val="right" w:pos="9072"/>
      </w:tabs>
      <w:spacing w:after="0" w:line="240" w:lineRule="auto"/>
    </w:pPr>
  </w:style>
  <w:style w:type="paragraph" w:styleId="Tekstprzypisudolnego">
    <w:name w:val="footnote text"/>
    <w:basedOn w:val="Normalny"/>
    <w:link w:val="TekstprzypisudolnegoZnak"/>
    <w:semiHidden/>
    <w:qFormat/>
    <w:pPr>
      <w:spacing w:after="0" w:line="240" w:lineRule="auto"/>
      <w:jc w:val="left"/>
    </w:pPr>
    <w:rPr>
      <w:rFonts w:ascii="Times New Roman" w:eastAsia="Calibri" w:hAnsi="Times New Roman"/>
      <w:sz w:val="20"/>
      <w:szCs w:val="20"/>
      <w:lang w:val="en-US" w:eastAsia="pl-PL"/>
    </w:rPr>
  </w:style>
  <w:style w:type="paragraph" w:styleId="Nagwek">
    <w:name w:val="header"/>
    <w:basedOn w:val="Normalny"/>
    <w:link w:val="NagwekZnak"/>
    <w:qFormat/>
    <w:pPr>
      <w:pBdr>
        <w:bottom w:val="single" w:sz="4" w:space="1" w:color="auto"/>
      </w:pBdr>
      <w:tabs>
        <w:tab w:val="center" w:pos="4536"/>
        <w:tab w:val="right" w:pos="9072"/>
      </w:tabs>
      <w:spacing w:after="0" w:line="240" w:lineRule="auto"/>
      <w:jc w:val="center"/>
    </w:pPr>
  </w:style>
  <w:style w:type="paragraph" w:styleId="HTML-wstpniesformatowany">
    <w:name w:val="HTML Preformatted"/>
    <w:basedOn w:val="Normalny"/>
    <w:link w:val="HTML-wstpniesformatowanyZnak"/>
    <w:semiHidden/>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Calibri" w:hAnsi="Courier New" w:cs="Courier New"/>
      <w:sz w:val="20"/>
      <w:szCs w:val="20"/>
      <w:lang w:eastAsia="pl-PL"/>
    </w:rPr>
  </w:style>
  <w:style w:type="paragraph" w:styleId="Lista">
    <w:name w:val="List"/>
    <w:basedOn w:val="Normalny"/>
    <w:qFormat/>
    <w:pPr>
      <w:ind w:left="283" w:hanging="283"/>
    </w:pPr>
  </w:style>
  <w:style w:type="paragraph" w:styleId="Lista2">
    <w:name w:val="List 2"/>
    <w:basedOn w:val="Normalny"/>
    <w:qFormat/>
    <w:pPr>
      <w:ind w:left="566" w:hanging="283"/>
    </w:pPr>
  </w:style>
  <w:style w:type="paragraph" w:styleId="Listapunktowana">
    <w:name w:val="List Bullet"/>
    <w:basedOn w:val="Normalny"/>
    <w:qFormat/>
    <w:pPr>
      <w:numPr>
        <w:numId w:val="2"/>
      </w:numPr>
    </w:pPr>
  </w:style>
  <w:style w:type="paragraph" w:styleId="Lista-kontynuacja">
    <w:name w:val="List Continue"/>
    <w:basedOn w:val="Normalny"/>
    <w:qFormat/>
    <w:pPr>
      <w:spacing w:after="120"/>
      <w:ind w:left="283"/>
    </w:pPr>
  </w:style>
  <w:style w:type="paragraph" w:styleId="NormalnyWeb">
    <w:name w:val="Normal (Web)"/>
    <w:basedOn w:val="Normalny"/>
    <w:uiPriority w:val="99"/>
    <w:qFormat/>
    <w:pPr>
      <w:spacing w:before="100" w:beforeAutospacing="1" w:after="100" w:afterAutospacing="1" w:line="240" w:lineRule="auto"/>
      <w:jc w:val="left"/>
    </w:pPr>
    <w:rPr>
      <w:rFonts w:ascii="Times New Roman" w:eastAsia="Calibri" w:hAnsi="Times New Roman"/>
      <w:szCs w:val="24"/>
      <w:lang w:eastAsia="pl-PL"/>
    </w:rPr>
  </w:style>
  <w:style w:type="paragraph" w:styleId="Podtytu">
    <w:name w:val="Subtitle"/>
    <w:basedOn w:val="Normalny"/>
    <w:next w:val="Normalny"/>
    <w:link w:val="PodtytuZnak"/>
    <w:qFormat/>
    <w:pPr>
      <w:spacing w:before="1440"/>
      <w:jc w:val="center"/>
    </w:pPr>
    <w:rPr>
      <w:rFonts w:eastAsia="Calibri"/>
      <w:b/>
      <w:iCs/>
      <w:smallCaps/>
      <w:spacing w:val="15"/>
      <w:sz w:val="44"/>
      <w:szCs w:val="24"/>
    </w:rPr>
  </w:style>
  <w:style w:type="paragraph" w:styleId="Spisilustracji">
    <w:name w:val="table of figures"/>
    <w:basedOn w:val="Normalny"/>
    <w:next w:val="Normalny"/>
    <w:uiPriority w:val="99"/>
    <w:qFormat/>
    <w:pPr>
      <w:spacing w:before="120" w:after="0"/>
    </w:pPr>
  </w:style>
  <w:style w:type="paragraph" w:styleId="Tytu">
    <w:name w:val="Title"/>
    <w:basedOn w:val="Normalny"/>
    <w:next w:val="Podtytu"/>
    <w:link w:val="TytuZnak"/>
    <w:qFormat/>
    <w:pPr>
      <w:pBdr>
        <w:bottom w:val="single" w:sz="8" w:space="4" w:color="4F81BD"/>
      </w:pBdr>
      <w:spacing w:before="3000" w:after="300" w:line="240" w:lineRule="auto"/>
      <w:jc w:val="center"/>
    </w:pPr>
    <w:rPr>
      <w:rFonts w:eastAsia="Calibri"/>
      <w:b/>
      <w:smallCaps/>
      <w:spacing w:val="5"/>
      <w:sz w:val="52"/>
      <w:szCs w:val="56"/>
    </w:rPr>
  </w:style>
  <w:style w:type="paragraph" w:styleId="Spistreci1">
    <w:name w:val="toc 1"/>
    <w:basedOn w:val="Normalny"/>
    <w:next w:val="Normalny"/>
    <w:uiPriority w:val="39"/>
    <w:qFormat/>
    <w:pPr>
      <w:tabs>
        <w:tab w:val="left" w:pos="440"/>
        <w:tab w:val="right" w:leader="dot" w:pos="9062"/>
      </w:tabs>
      <w:spacing w:after="100"/>
    </w:pPr>
  </w:style>
  <w:style w:type="paragraph" w:styleId="Spistreci2">
    <w:name w:val="toc 2"/>
    <w:basedOn w:val="Normalny"/>
    <w:next w:val="Normalny"/>
    <w:uiPriority w:val="39"/>
    <w:qFormat/>
    <w:pPr>
      <w:tabs>
        <w:tab w:val="left" w:pos="880"/>
        <w:tab w:val="right" w:leader="dot" w:pos="9062"/>
      </w:tabs>
      <w:spacing w:after="100"/>
      <w:ind w:left="240"/>
    </w:pPr>
  </w:style>
  <w:style w:type="paragraph" w:styleId="Spistreci3">
    <w:name w:val="toc 3"/>
    <w:basedOn w:val="Normalny"/>
    <w:next w:val="Normalny"/>
    <w:uiPriority w:val="39"/>
    <w:qFormat/>
    <w:pPr>
      <w:tabs>
        <w:tab w:val="left" w:pos="1540"/>
        <w:tab w:val="right" w:leader="dot" w:pos="9062"/>
      </w:tabs>
      <w:spacing w:after="100"/>
      <w:ind w:left="480"/>
    </w:pPr>
  </w:style>
  <w:style w:type="paragraph" w:styleId="Spistreci4">
    <w:name w:val="toc 4"/>
    <w:basedOn w:val="Normalny"/>
    <w:next w:val="Normalny"/>
    <w:uiPriority w:val="39"/>
    <w:qFormat/>
    <w:pPr>
      <w:spacing w:after="100" w:line="259" w:lineRule="auto"/>
      <w:ind w:left="660"/>
      <w:jc w:val="left"/>
    </w:pPr>
    <w:rPr>
      <w:rFonts w:eastAsia="Calibri"/>
      <w:lang w:eastAsia="pl-PL"/>
    </w:rPr>
  </w:style>
  <w:style w:type="paragraph" w:styleId="Spistreci5">
    <w:name w:val="toc 5"/>
    <w:basedOn w:val="Normalny"/>
    <w:next w:val="Normalny"/>
    <w:uiPriority w:val="39"/>
    <w:qFormat/>
    <w:pPr>
      <w:spacing w:after="100" w:line="259" w:lineRule="auto"/>
      <w:ind w:left="880"/>
      <w:jc w:val="left"/>
    </w:pPr>
    <w:rPr>
      <w:rFonts w:eastAsia="Calibri"/>
      <w:lang w:eastAsia="pl-PL"/>
    </w:rPr>
  </w:style>
  <w:style w:type="paragraph" w:styleId="Spistreci6">
    <w:name w:val="toc 6"/>
    <w:basedOn w:val="Normalny"/>
    <w:next w:val="Normalny"/>
    <w:uiPriority w:val="39"/>
    <w:qFormat/>
    <w:pPr>
      <w:spacing w:after="100" w:line="259" w:lineRule="auto"/>
      <w:ind w:left="1100"/>
      <w:jc w:val="left"/>
    </w:pPr>
    <w:rPr>
      <w:rFonts w:eastAsia="Calibri"/>
      <w:lang w:eastAsia="pl-PL"/>
    </w:rPr>
  </w:style>
  <w:style w:type="paragraph" w:styleId="Spistreci7">
    <w:name w:val="toc 7"/>
    <w:basedOn w:val="Normalny"/>
    <w:next w:val="Normalny"/>
    <w:uiPriority w:val="39"/>
    <w:qFormat/>
    <w:pPr>
      <w:spacing w:after="100" w:line="259" w:lineRule="auto"/>
      <w:ind w:left="1320"/>
      <w:jc w:val="left"/>
    </w:pPr>
    <w:rPr>
      <w:rFonts w:eastAsia="Calibri"/>
      <w:lang w:eastAsia="pl-PL"/>
    </w:rPr>
  </w:style>
  <w:style w:type="paragraph" w:styleId="Spistreci8">
    <w:name w:val="toc 8"/>
    <w:basedOn w:val="Normalny"/>
    <w:next w:val="Normalny"/>
    <w:uiPriority w:val="39"/>
    <w:qFormat/>
    <w:pPr>
      <w:spacing w:after="100" w:line="259" w:lineRule="auto"/>
      <w:ind w:left="1540"/>
      <w:jc w:val="left"/>
    </w:pPr>
    <w:rPr>
      <w:rFonts w:eastAsia="Calibri"/>
      <w:lang w:eastAsia="pl-PL"/>
    </w:rPr>
  </w:style>
  <w:style w:type="paragraph" w:styleId="Spistreci9">
    <w:name w:val="toc 9"/>
    <w:basedOn w:val="Normalny"/>
    <w:next w:val="Normalny"/>
    <w:uiPriority w:val="39"/>
    <w:qFormat/>
    <w:pPr>
      <w:spacing w:after="100" w:line="259" w:lineRule="auto"/>
      <w:ind w:left="1760"/>
      <w:jc w:val="left"/>
    </w:pPr>
    <w:rPr>
      <w:rFonts w:eastAsia="Calibri"/>
      <w:lang w:eastAsia="pl-PL"/>
    </w:rPr>
  </w:style>
  <w:style w:type="character" w:styleId="Odwoaniedokomentarza">
    <w:name w:val="annotation reference"/>
    <w:uiPriority w:val="99"/>
    <w:semiHidden/>
    <w:qFormat/>
    <w:rPr>
      <w:rFonts w:cs="Times New Roman"/>
      <w:sz w:val="16"/>
      <w:szCs w:val="16"/>
    </w:rPr>
  </w:style>
  <w:style w:type="character" w:styleId="Odwoanieprzypisukocowego">
    <w:name w:val="endnote reference"/>
    <w:semiHidden/>
    <w:qFormat/>
    <w:rPr>
      <w:rFonts w:cs="Times New Roman"/>
      <w:vertAlign w:val="superscript"/>
    </w:rPr>
  </w:style>
  <w:style w:type="character" w:styleId="UyteHipercze">
    <w:name w:val="FollowedHyperlink"/>
    <w:semiHidden/>
    <w:qFormat/>
    <w:rPr>
      <w:rFonts w:cs="Times New Roman"/>
      <w:color w:val="800080"/>
      <w:u w:val="single"/>
    </w:rPr>
  </w:style>
  <w:style w:type="character" w:styleId="Odwoanieprzypisudolnego">
    <w:name w:val="footnote reference"/>
    <w:semiHidden/>
    <w:qFormat/>
    <w:rPr>
      <w:vertAlign w:val="superscript"/>
    </w:rPr>
  </w:style>
  <w:style w:type="character" w:styleId="Hipercze">
    <w:name w:val="Hyperlink"/>
    <w:uiPriority w:val="99"/>
    <w:qFormat/>
    <w:rPr>
      <w:rFonts w:cs="Times New Roman"/>
      <w:color w:val="0000FF"/>
      <w:u w:val="single"/>
    </w:rPr>
  </w:style>
  <w:style w:type="table" w:styleId="Tabela-Siatka">
    <w:name w:val="Table Grid"/>
    <w:basedOn w:val="Standardowy"/>
    <w:uiPriority w:val="3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Jasnecieniowanieakcent2">
    <w:name w:val="Light Shading Accent 2"/>
    <w:basedOn w:val="Standardowy"/>
    <w:uiPriority w:val="60"/>
    <w:qFormat/>
    <w:rPr>
      <w:color w:val="943634" w:themeColor="accent2" w:themeShade="BF"/>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one" w:sz="4" w:space="0" w:color="000000"/>
          <w:bottom w:val="single" w:sz="8" w:space="0" w:color="C0504D" w:themeColor="accent2"/>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C0504D" w:themeColor="accent2"/>
          <w:left w:val="none" w:sz="4" w:space="0" w:color="000000"/>
          <w:bottom w:val="single" w:sz="8" w:space="0" w:color="C0504D" w:themeColor="accent2"/>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EFD3D2" w:themeFill="accent2" w:themeFillTint="3F"/>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EFD3D2" w:themeFill="accent2" w:themeFillTint="3F"/>
      </w:tcPr>
    </w:tblStylePr>
  </w:style>
  <w:style w:type="table" w:styleId="Jasnasiatka">
    <w:name w:val="Light Grid"/>
    <w:basedOn w:val="Standardowy"/>
    <w:uiPriority w:val="62"/>
    <w:qFormat/>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Cambria" w:eastAsia="Cambria" w:hAnsi="Cambria" w:cs="Cambria"/>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one" w:sz="4" w:space="0" w:color="000000"/>
          <w:insideV w:val="single" w:sz="8" w:space="0" w:color="000000"/>
        </w:tcBorders>
      </w:tcPr>
    </w:tblStylePr>
    <w:tblStylePr w:type="lastRow">
      <w:pPr>
        <w:spacing w:before="0" w:after="0" w:line="240" w:lineRule="auto"/>
      </w:pPr>
      <w:rPr>
        <w:rFonts w:ascii="Cambria" w:eastAsia="Cambria" w:hAnsi="Cambria" w:cs="Cambria"/>
        <w:b/>
        <w:bCs/>
      </w:rPr>
      <w:tblPr/>
      <w:tcPr>
        <w:tcBorders>
          <w:top w:val="single" w:sz="6" w:space="0" w:color="000000" w:themeColor="text1"/>
          <w:left w:val="single" w:sz="8" w:space="0" w:color="000000" w:themeColor="text1"/>
          <w:bottom w:val="single" w:sz="8" w:space="0" w:color="000000" w:themeColor="text1"/>
          <w:right w:val="single" w:sz="8" w:space="0" w:color="000000" w:themeColor="text1"/>
          <w:insideH w:val="none" w:sz="4" w:space="0" w:color="000000"/>
          <w:insideV w:val="single" w:sz="8" w:space="0" w:color="000000"/>
        </w:tcBorders>
      </w:tcPr>
    </w:tblStylePr>
    <w:tblStylePr w:type="firstCol">
      <w:rPr>
        <w:rFonts w:ascii="Cambria" w:eastAsia="Cambria" w:hAnsi="Cambria" w:cs="Cambria"/>
        <w:b/>
        <w:bCs/>
      </w:rPr>
    </w:tblStylePr>
    <w:tblStylePr w:type="lastCol">
      <w:rPr>
        <w:rFonts w:ascii="Cambria" w:eastAsia="Cambria" w:hAnsi="Cambria" w:cs="Cambria"/>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cBorders>
      </w:tcPr>
    </w:tblStylePr>
  </w:style>
  <w:style w:type="table" w:styleId="redniasiatka3akcent1">
    <w:name w:val="Medium Grid 3 Accent 1"/>
    <w:basedOn w:val="Standardowy"/>
    <w:uiPriority w:val="69"/>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one" w:sz="4" w:space="0" w:color="000000"/>
          <w:insideV w:val="single" w:sz="8" w:space="0" w:color="000000"/>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one" w:sz="4" w:space="0" w:color="000000"/>
          <w:insideV w:val="single" w:sz="8" w:space="0" w:color="000000"/>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one" w:sz="4" w:space="0" w:color="000000"/>
          <w:insideV w:val="none" w:sz="4" w:space="0" w:color="000000"/>
        </w:tcBorders>
        <w:shd w:val="clear" w:color="auto" w:fill="4F81BD" w:themeFill="accent1"/>
      </w:tcPr>
    </w:tblStylePr>
    <w:tblStylePr w:type="lastCol">
      <w:rPr>
        <w:b/>
        <w:bCs/>
        <w:i w:val="0"/>
        <w:iCs w:val="0"/>
        <w:color w:val="FFFFFF" w:themeColor="background1"/>
      </w:rPr>
      <w:tblPr/>
      <w:tcPr>
        <w:tcBorders>
          <w:top w:val="none" w:sz="4" w:space="0" w:color="000000"/>
          <w:left w:val="single" w:sz="24" w:space="0" w:color="FFFFFF" w:themeColor="background1"/>
          <w:bottom w:val="none" w:sz="4" w:space="0" w:color="000000"/>
          <w:right w:val="none" w:sz="4" w:space="0" w:color="000000"/>
          <w:insideH w:val="none" w:sz="4" w:space="0" w:color="000000"/>
          <w:insideV w:val="none" w:sz="4" w:space="0" w:color="000000"/>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one" w:sz="4" w:space="0" w:color="000000"/>
          <w:insideV w:val="none" w:sz="4" w:space="0" w:color="000000"/>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000000"/>
          <w:insideV w:val="single" w:sz="8" w:space="0" w:color="000000"/>
        </w:tcBorders>
        <w:shd w:val="clear" w:color="auto" w:fill="A7BFDE" w:themeFill="accent1" w:themeFillTint="7F"/>
      </w:tcPr>
    </w:tblStylePr>
  </w:style>
  <w:style w:type="character" w:customStyle="1" w:styleId="Heading1Char">
    <w:name w:val="Heading 1 Char"/>
    <w:basedOn w:val="Domylnaczcionkaakapitu"/>
    <w:uiPriority w:val="9"/>
    <w:qFormat/>
    <w:rPr>
      <w:rFonts w:ascii="Arial" w:eastAsia="Arial" w:hAnsi="Arial" w:cs="Arial"/>
      <w:sz w:val="40"/>
      <w:szCs w:val="40"/>
    </w:rPr>
  </w:style>
  <w:style w:type="character" w:customStyle="1" w:styleId="Heading2Char">
    <w:name w:val="Heading 2 Char"/>
    <w:basedOn w:val="Domylnaczcionkaakapitu"/>
    <w:uiPriority w:val="9"/>
    <w:qFormat/>
    <w:rPr>
      <w:rFonts w:ascii="Arial" w:eastAsia="Arial" w:hAnsi="Arial" w:cs="Arial"/>
      <w:sz w:val="34"/>
    </w:rPr>
  </w:style>
  <w:style w:type="character" w:customStyle="1" w:styleId="Heading3Char">
    <w:name w:val="Heading 3 Char"/>
    <w:basedOn w:val="Domylnaczcionkaakapitu"/>
    <w:uiPriority w:val="9"/>
    <w:qFormat/>
    <w:rPr>
      <w:rFonts w:ascii="Arial" w:eastAsia="Arial" w:hAnsi="Arial" w:cs="Arial"/>
      <w:sz w:val="30"/>
      <w:szCs w:val="30"/>
    </w:rPr>
  </w:style>
  <w:style w:type="character" w:customStyle="1" w:styleId="Heading4Char">
    <w:name w:val="Heading 4 Char"/>
    <w:basedOn w:val="Domylnaczcionkaakapitu"/>
    <w:uiPriority w:val="9"/>
    <w:qFormat/>
    <w:rPr>
      <w:rFonts w:ascii="Arial" w:eastAsia="Arial" w:hAnsi="Arial" w:cs="Arial"/>
      <w:b/>
      <w:bCs/>
      <w:sz w:val="26"/>
      <w:szCs w:val="26"/>
    </w:rPr>
  </w:style>
  <w:style w:type="character" w:customStyle="1" w:styleId="Heading5Char">
    <w:name w:val="Heading 5 Char"/>
    <w:basedOn w:val="Domylnaczcionkaakapitu"/>
    <w:uiPriority w:val="9"/>
    <w:qFormat/>
    <w:rPr>
      <w:rFonts w:ascii="Arial" w:eastAsia="Arial" w:hAnsi="Arial" w:cs="Arial"/>
      <w:b/>
      <w:bCs/>
      <w:sz w:val="24"/>
      <w:szCs w:val="24"/>
    </w:rPr>
  </w:style>
  <w:style w:type="character" w:customStyle="1" w:styleId="Heading6Char">
    <w:name w:val="Heading 6 Char"/>
    <w:basedOn w:val="Domylnaczcionkaakapitu"/>
    <w:uiPriority w:val="9"/>
    <w:qFormat/>
    <w:rPr>
      <w:rFonts w:ascii="Arial" w:eastAsia="Arial" w:hAnsi="Arial" w:cs="Arial"/>
      <w:b/>
      <w:bCs/>
      <w:sz w:val="22"/>
      <w:szCs w:val="22"/>
    </w:rPr>
  </w:style>
  <w:style w:type="character" w:customStyle="1" w:styleId="Heading7Char">
    <w:name w:val="Heading 7 Char"/>
    <w:basedOn w:val="Domylnaczcionkaakapitu"/>
    <w:uiPriority w:val="9"/>
    <w:qFormat/>
    <w:rPr>
      <w:rFonts w:ascii="Arial" w:eastAsia="Arial" w:hAnsi="Arial" w:cs="Arial"/>
      <w:b/>
      <w:bCs/>
      <w:i/>
      <w:iCs/>
      <w:sz w:val="22"/>
      <w:szCs w:val="22"/>
    </w:rPr>
  </w:style>
  <w:style w:type="character" w:customStyle="1" w:styleId="Heading8Char">
    <w:name w:val="Heading 8 Char"/>
    <w:basedOn w:val="Domylnaczcionkaakapitu"/>
    <w:uiPriority w:val="9"/>
    <w:qFormat/>
    <w:rPr>
      <w:rFonts w:ascii="Arial" w:eastAsia="Arial" w:hAnsi="Arial" w:cs="Arial"/>
      <w:i/>
      <w:iCs/>
      <w:sz w:val="22"/>
      <w:szCs w:val="22"/>
    </w:rPr>
  </w:style>
  <w:style w:type="character" w:customStyle="1" w:styleId="Heading9Char">
    <w:name w:val="Heading 9 Char"/>
    <w:basedOn w:val="Domylnaczcionkaakapitu"/>
    <w:uiPriority w:val="9"/>
    <w:qFormat/>
    <w:rPr>
      <w:rFonts w:ascii="Arial" w:eastAsia="Arial" w:hAnsi="Arial" w:cs="Arial"/>
      <w:i/>
      <w:iCs/>
      <w:sz w:val="21"/>
      <w:szCs w:val="21"/>
    </w:rPr>
  </w:style>
  <w:style w:type="paragraph" w:styleId="Bezodstpw">
    <w:name w:val="No Spacing"/>
    <w:uiPriority w:val="1"/>
    <w:qFormat/>
    <w:pPr>
      <w:pBdr>
        <w:top w:val="none" w:sz="0" w:space="0" w:color="000000"/>
        <w:left w:val="none" w:sz="0" w:space="0" w:color="000000"/>
        <w:bottom w:val="none" w:sz="0" w:space="0" w:color="000000"/>
        <w:right w:val="none" w:sz="0" w:space="0" w:color="000000"/>
        <w:between w:val="none" w:sz="0" w:space="0" w:color="000000"/>
      </w:pBdr>
    </w:pPr>
    <w:rPr>
      <w:lang w:val="pl-PL" w:eastAsia="pl-PL" w:bidi="ar-SA"/>
    </w:rPr>
  </w:style>
  <w:style w:type="character" w:customStyle="1" w:styleId="TitleChar">
    <w:name w:val="Title Char"/>
    <w:basedOn w:val="Domylnaczcionkaakapitu"/>
    <w:uiPriority w:val="10"/>
    <w:qFormat/>
    <w:rPr>
      <w:sz w:val="48"/>
      <w:szCs w:val="48"/>
    </w:rPr>
  </w:style>
  <w:style w:type="character" w:customStyle="1" w:styleId="SubtitleChar">
    <w:name w:val="Subtitle Char"/>
    <w:basedOn w:val="Domylnaczcionkaakapitu"/>
    <w:uiPriority w:val="11"/>
    <w:qFormat/>
    <w:rPr>
      <w:sz w:val="24"/>
      <w:szCs w:val="24"/>
    </w:rPr>
  </w:style>
  <w:style w:type="paragraph" w:styleId="Cytat">
    <w:name w:val="Quote"/>
    <w:basedOn w:val="Normalny"/>
    <w:next w:val="Normalny"/>
    <w:uiPriority w:val="29"/>
    <w:qFormat/>
    <w:pPr>
      <w:ind w:left="720" w:right="720"/>
    </w:pPr>
    <w:rPr>
      <w:i/>
    </w:rPr>
  </w:style>
  <w:style w:type="paragraph" w:styleId="Cytatintensywny">
    <w:name w:val="Intense Quote"/>
    <w:basedOn w:val="Normalny"/>
    <w:next w:val="Normalny"/>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HeaderChar">
    <w:name w:val="Header Char"/>
    <w:basedOn w:val="Domylnaczcionkaakapitu"/>
    <w:uiPriority w:val="99"/>
    <w:qFormat/>
  </w:style>
  <w:style w:type="character" w:customStyle="1" w:styleId="FooterChar">
    <w:name w:val="Footer Char"/>
    <w:basedOn w:val="Domylnaczcionkaakapitu"/>
    <w:uiPriority w:val="99"/>
    <w:qFormat/>
  </w:style>
  <w:style w:type="table" w:customStyle="1" w:styleId="Lined">
    <w:name w:val="Lined"/>
    <w:basedOn w:val="Standardowy"/>
    <w:uiPriority w:val="99"/>
    <w:qFormat/>
    <w:rPr>
      <w:color w:val="404040"/>
      <w:szCs w:val="20"/>
    </w:rPr>
    <w:tblPr>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Standardowy"/>
    <w:uiPriority w:val="99"/>
    <w:qFormat/>
    <w:rPr>
      <w:color w:val="404040"/>
      <w:szCs w:val="20"/>
    </w:rPr>
    <w:tblPr>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Standardowy"/>
    <w:uiPriority w:val="99"/>
    <w:qFormat/>
    <w:rPr>
      <w:color w:val="404040"/>
      <w:szCs w:val="20"/>
    </w:rPr>
    <w:tblPr>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Standardowy"/>
    <w:uiPriority w:val="99"/>
    <w:qFormat/>
    <w:rPr>
      <w:color w:val="404040"/>
      <w:szCs w:val="20"/>
    </w:rPr>
    <w:tblPr>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Standardowy"/>
    <w:uiPriority w:val="99"/>
    <w:qFormat/>
    <w:rPr>
      <w:color w:val="404040"/>
      <w:szCs w:val="20"/>
    </w:rPr>
    <w:tblPr>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Standardowy"/>
    <w:uiPriority w:val="99"/>
    <w:qFormat/>
    <w:rPr>
      <w:color w:val="404040"/>
      <w:szCs w:val="20"/>
    </w:rPr>
    <w:tblPr>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Standardowy"/>
    <w:uiPriority w:val="99"/>
    <w:qFormat/>
    <w:rPr>
      <w:color w:val="404040"/>
      <w:szCs w:val="20"/>
    </w:rPr>
    <w:tblPr>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Standardowy"/>
    <w:uiPriority w:val="99"/>
    <w:qFormat/>
    <w:tblPr>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Standardowy"/>
    <w:uiPriority w:val="99"/>
    <w:qFormat/>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Standardowy"/>
    <w:uiPriority w:val="99"/>
    <w:qFormat/>
    <w:tblPr>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Standardowy"/>
    <w:uiPriority w:val="99"/>
    <w:qFormat/>
    <w:tblPr>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Standardowy"/>
    <w:uiPriority w:val="99"/>
    <w:qFormat/>
    <w:tblPr>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Standardowy"/>
    <w:uiPriority w:val="99"/>
    <w:qFormat/>
    <w:tblPr>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Standardowy"/>
    <w:uiPriority w:val="99"/>
    <w:qFormat/>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Standardowy"/>
    <w:uiPriority w:val="99"/>
    <w:qFormat/>
    <w:rPr>
      <w:color w:val="404040"/>
      <w:szCs w:val="20"/>
    </w:rPr>
    <w:tblPr>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Standardowy"/>
    <w:uiPriority w:val="99"/>
    <w:qFormat/>
    <w:rPr>
      <w:color w:val="404040"/>
      <w:szCs w:val="20"/>
    </w:rPr>
    <w:tblPr>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Standardowy"/>
    <w:uiPriority w:val="99"/>
    <w:qFormat/>
    <w:rPr>
      <w:color w:val="404040"/>
      <w:szCs w:val="20"/>
    </w:rPr>
    <w:tblPr>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Standardowy"/>
    <w:uiPriority w:val="99"/>
    <w:qFormat/>
    <w:rPr>
      <w:color w:val="404040"/>
      <w:szCs w:val="20"/>
    </w:rPr>
    <w:tblPr>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Standardowy"/>
    <w:uiPriority w:val="99"/>
    <w:qFormat/>
    <w:rPr>
      <w:color w:val="404040"/>
      <w:szCs w:val="20"/>
    </w:rPr>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Standardowy"/>
    <w:uiPriority w:val="99"/>
    <w:qFormat/>
    <w:rPr>
      <w:color w:val="404040"/>
      <w:szCs w:val="20"/>
    </w:rPr>
    <w:tblPr>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Standardowy"/>
    <w:uiPriority w:val="99"/>
    <w:qFormat/>
    <w:rPr>
      <w:color w:val="404040"/>
      <w:szCs w:val="20"/>
    </w:rPr>
    <w:tblPr>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customStyle="1" w:styleId="FootnoteTextChar">
    <w:name w:val="Footnote Text Char"/>
    <w:uiPriority w:val="99"/>
    <w:qFormat/>
    <w:rPr>
      <w:sz w:val="18"/>
    </w:rPr>
  </w:style>
  <w:style w:type="paragraph" w:customStyle="1" w:styleId="Nagwekspisutreci1">
    <w:name w:val="Nagłówek spisu treści1"/>
    <w:uiPriority w:val="39"/>
    <w:unhideWhenUsed/>
    <w:qFormat/>
    <w:pPr>
      <w:pBdr>
        <w:top w:val="none" w:sz="0" w:space="0" w:color="000000"/>
        <w:left w:val="none" w:sz="0" w:space="0" w:color="000000"/>
        <w:bottom w:val="none" w:sz="0" w:space="0" w:color="000000"/>
        <w:right w:val="none" w:sz="0" w:space="0" w:color="000000"/>
        <w:between w:val="none" w:sz="0" w:space="0" w:color="000000"/>
      </w:pBdr>
      <w:spacing w:after="200" w:line="276" w:lineRule="auto"/>
    </w:pPr>
    <w:rPr>
      <w:lang w:val="pl-PL" w:eastAsia="pl-PL" w:bidi="ar-SA"/>
    </w:rPr>
  </w:style>
  <w:style w:type="character" w:customStyle="1" w:styleId="Nagwek4Znak">
    <w:name w:val="Nagłówek 4 Znak"/>
    <w:link w:val="Nagwek4"/>
    <w:qFormat/>
    <w:rPr>
      <w:rFonts w:ascii="Arial" w:hAnsi="Arial" w:cs="Times New Roman"/>
      <w:b/>
      <w:bCs/>
      <w:iCs/>
      <w:sz w:val="22"/>
      <w:szCs w:val="24"/>
      <w:lang w:val="pl-PL" w:eastAsia="pl-PL" w:bidi="ar-SA"/>
    </w:rPr>
  </w:style>
  <w:style w:type="character" w:customStyle="1" w:styleId="Nagwek5Znak">
    <w:name w:val="Nagłówek 5 Znak"/>
    <w:link w:val="Nagwek5"/>
    <w:qFormat/>
    <w:rPr>
      <w:rFonts w:ascii="Arial" w:hAnsi="Arial" w:cs="Times New Roman"/>
      <w:sz w:val="22"/>
      <w:szCs w:val="24"/>
      <w:u w:val="single"/>
      <w:lang w:val="pl-PL" w:eastAsia="pl-PL" w:bidi="ar-SA"/>
    </w:rPr>
  </w:style>
  <w:style w:type="table" w:customStyle="1" w:styleId="redniasiatka3akcent11">
    <w:name w:val="Średnia siatka 3 — akcent 11"/>
    <w:qFormat/>
    <w:rPr>
      <w:rFonts w:eastAsia="Times New Roma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style>
  <w:style w:type="paragraph" w:customStyle="1" w:styleId="NormalnyRysunek">
    <w:name w:val="Normalny_Rysunek"/>
    <w:basedOn w:val="Normalny"/>
    <w:link w:val="NormalnyRysunekZnak"/>
    <w:qFormat/>
    <w:pPr>
      <w:spacing w:after="0" w:line="240" w:lineRule="auto"/>
      <w:jc w:val="center"/>
    </w:pPr>
    <w:rPr>
      <w:lang w:eastAsia="pl-PL"/>
    </w:rPr>
  </w:style>
  <w:style w:type="character" w:customStyle="1" w:styleId="NormalnyRysunekZnak">
    <w:name w:val="Normalny_Rysunek Znak"/>
    <w:link w:val="NormalnyRysunek"/>
    <w:qFormat/>
    <w:rPr>
      <w:rFonts w:cs="Times New Roman"/>
      <w:sz w:val="24"/>
      <w:lang w:eastAsia="pl-PL"/>
    </w:rPr>
  </w:style>
  <w:style w:type="paragraph" w:customStyle="1" w:styleId="Cytatintensywny1">
    <w:name w:val="Cytat intensywny1"/>
    <w:basedOn w:val="Normalny"/>
    <w:next w:val="Normalny"/>
    <w:link w:val="IntenseQuoteChar"/>
    <w:qFormat/>
    <w:pPr>
      <w:pBdr>
        <w:top w:val="single" w:sz="4" w:space="1" w:color="4F81BD"/>
        <w:left w:val="single" w:sz="4" w:space="4" w:color="4F81BD"/>
        <w:bottom w:val="single" w:sz="4" w:space="4" w:color="4F81BD"/>
        <w:right w:val="single" w:sz="4" w:space="4" w:color="4F81BD"/>
      </w:pBdr>
      <w:shd w:val="clear" w:color="auto" w:fill="DBE5F1"/>
      <w:spacing w:before="200" w:after="280"/>
      <w:ind w:left="284" w:right="283"/>
    </w:pPr>
    <w:rPr>
      <w:b/>
      <w:bCs/>
      <w:i/>
      <w:iCs/>
      <w:color w:val="4F81BD"/>
      <w:lang w:eastAsia="pl-PL"/>
    </w:rPr>
  </w:style>
  <w:style w:type="character" w:customStyle="1" w:styleId="IntenseQuoteChar">
    <w:name w:val="Intense Quote Char"/>
    <w:link w:val="Cytatintensywny1"/>
    <w:qFormat/>
    <w:rPr>
      <w:rFonts w:cs="Times New Roman"/>
      <w:b/>
      <w:bCs/>
      <w:i/>
      <w:iCs/>
      <w:color w:val="4F81BD"/>
      <w:sz w:val="24"/>
      <w:shd w:val="clear" w:color="auto" w:fill="DBE5F1"/>
      <w:lang w:eastAsia="pl-PL"/>
    </w:rPr>
  </w:style>
  <w:style w:type="paragraph" w:customStyle="1" w:styleId="Cytat1">
    <w:name w:val="Cytat1"/>
    <w:basedOn w:val="Normalny"/>
    <w:next w:val="Normalny"/>
    <w:link w:val="QuoteChar"/>
    <w:qFormat/>
    <w:rPr>
      <w:i/>
      <w:iCs/>
      <w:color w:val="000000"/>
    </w:rPr>
  </w:style>
  <w:style w:type="character" w:customStyle="1" w:styleId="QuoteChar">
    <w:name w:val="Quote Char"/>
    <w:link w:val="Cytat1"/>
    <w:qFormat/>
    <w:rPr>
      <w:rFonts w:cs="Times New Roman"/>
      <w:i/>
      <w:iCs/>
      <w:color w:val="000000"/>
      <w:sz w:val="24"/>
    </w:rPr>
  </w:style>
  <w:style w:type="character" w:customStyle="1" w:styleId="Nagwek1Znak">
    <w:name w:val="Nagłówek 1 Znak"/>
    <w:link w:val="Nagwek1"/>
    <w:qFormat/>
    <w:rPr>
      <w:rFonts w:ascii="Arial" w:hAnsi="Arial" w:cs="Times New Roman"/>
      <w:b/>
      <w:bCs/>
      <w:smallCaps/>
      <w:sz w:val="32"/>
      <w:szCs w:val="32"/>
      <w:lang w:val="pl-PL" w:bidi="ar-SA"/>
    </w:rPr>
  </w:style>
  <w:style w:type="character" w:customStyle="1" w:styleId="Nagwek2Znak">
    <w:name w:val="Nagłówek 2 Znak"/>
    <w:link w:val="Nagwek2"/>
    <w:qFormat/>
    <w:rPr>
      <w:rFonts w:ascii="Arial" w:hAnsi="Arial" w:cs="Times New Roman"/>
      <w:b/>
      <w:bCs/>
      <w:sz w:val="28"/>
      <w:szCs w:val="26"/>
      <w:lang w:val="pl-PL" w:bidi="ar-SA"/>
    </w:rPr>
  </w:style>
  <w:style w:type="character" w:customStyle="1" w:styleId="Nagwek3Znak">
    <w:name w:val="Nagłówek 3 Znak"/>
    <w:link w:val="Nagwek3"/>
    <w:qFormat/>
    <w:rPr>
      <w:rFonts w:ascii="Arial" w:hAnsi="Arial" w:cs="Times New Roman"/>
      <w:b/>
      <w:bCs/>
      <w:sz w:val="22"/>
      <w:lang w:val="pl-PL" w:bidi="ar-SA"/>
    </w:rPr>
  </w:style>
  <w:style w:type="character" w:customStyle="1" w:styleId="Nagwek6Znak">
    <w:name w:val="Nagłówek 6 Znak"/>
    <w:link w:val="Nagwek6"/>
    <w:qFormat/>
    <w:rPr>
      <w:rFonts w:ascii="Arial" w:hAnsi="Arial" w:cs="Times New Roman"/>
      <w:i/>
      <w:iCs/>
      <w:sz w:val="22"/>
      <w:lang w:val="pl-PL" w:bidi="ar-SA"/>
    </w:rPr>
  </w:style>
  <w:style w:type="character" w:customStyle="1" w:styleId="Nagwek7Znak">
    <w:name w:val="Nagłówek 7 Znak"/>
    <w:link w:val="Nagwek7"/>
    <w:qFormat/>
    <w:rPr>
      <w:rFonts w:ascii="Arial" w:hAnsi="Arial" w:cs="Times New Roman"/>
      <w:i/>
      <w:iCs/>
      <w:color w:val="404040"/>
      <w:sz w:val="22"/>
      <w:lang w:val="pl-PL" w:bidi="ar-SA"/>
    </w:rPr>
  </w:style>
  <w:style w:type="character" w:customStyle="1" w:styleId="Nagwek8Znak">
    <w:name w:val="Nagłówek 8 Znak"/>
    <w:link w:val="Nagwek8"/>
    <w:qFormat/>
    <w:rPr>
      <w:rFonts w:ascii="Arial" w:hAnsi="Arial" w:cs="Times New Roman"/>
      <w:color w:val="404040"/>
      <w:szCs w:val="20"/>
      <w:lang w:val="pl-PL" w:bidi="ar-SA"/>
    </w:rPr>
  </w:style>
  <w:style w:type="character" w:customStyle="1" w:styleId="Nagwek9Znak">
    <w:name w:val="Nagłówek 9 Znak"/>
    <w:link w:val="Nagwek9"/>
    <w:qFormat/>
    <w:rPr>
      <w:rFonts w:ascii="Arial" w:hAnsi="Arial" w:cs="Times New Roman"/>
      <w:i/>
      <w:iCs/>
      <w:color w:val="404040"/>
      <w:szCs w:val="20"/>
      <w:lang w:val="pl-PL" w:bidi="ar-SA"/>
    </w:rPr>
  </w:style>
  <w:style w:type="character" w:customStyle="1" w:styleId="MapadokumentuZnak">
    <w:name w:val="Mapa dokumentu Znak"/>
    <w:link w:val="Mapadokumentu"/>
    <w:semiHidden/>
    <w:qFormat/>
    <w:rPr>
      <w:rFonts w:ascii="Tahoma" w:hAnsi="Tahoma" w:cs="Tahoma"/>
      <w:sz w:val="16"/>
      <w:szCs w:val="16"/>
    </w:rPr>
  </w:style>
  <w:style w:type="character" w:customStyle="1" w:styleId="NagwekZnak">
    <w:name w:val="Nagłówek Znak"/>
    <w:link w:val="Nagwek"/>
    <w:qFormat/>
    <w:rPr>
      <w:rFonts w:cs="Times New Roman"/>
      <w:sz w:val="24"/>
    </w:rPr>
  </w:style>
  <w:style w:type="character" w:customStyle="1" w:styleId="StopkaZnak">
    <w:name w:val="Stopka Znak"/>
    <w:link w:val="Stopka"/>
    <w:qFormat/>
    <w:rPr>
      <w:rFonts w:cs="Times New Roman"/>
      <w:sz w:val="24"/>
    </w:rPr>
  </w:style>
  <w:style w:type="character" w:customStyle="1" w:styleId="TekstdymkaZnak">
    <w:name w:val="Tekst dymka Znak"/>
    <w:link w:val="Tekstdymka"/>
    <w:semiHidden/>
    <w:qFormat/>
    <w:rPr>
      <w:rFonts w:ascii="Tahoma" w:hAnsi="Tahoma" w:cs="Tahoma"/>
      <w:sz w:val="16"/>
      <w:szCs w:val="16"/>
    </w:rPr>
  </w:style>
  <w:style w:type="character" w:customStyle="1" w:styleId="TytuZnak">
    <w:name w:val="Tytuł Znak"/>
    <w:link w:val="Tytu"/>
    <w:qFormat/>
    <w:rPr>
      <w:rFonts w:ascii="Calibri" w:hAnsi="Calibri" w:cs="Times New Roman"/>
      <w:b/>
      <w:smallCaps/>
      <w:spacing w:val="5"/>
      <w:sz w:val="56"/>
      <w:szCs w:val="56"/>
    </w:rPr>
  </w:style>
  <w:style w:type="character" w:customStyle="1" w:styleId="Tekstzastpczy1">
    <w:name w:val="Tekst zastępczy1"/>
    <w:semiHidden/>
    <w:qFormat/>
    <w:rPr>
      <w:rFonts w:cs="Times New Roman"/>
      <w:color w:val="808080"/>
    </w:rPr>
  </w:style>
  <w:style w:type="paragraph" w:customStyle="1" w:styleId="Autorzy">
    <w:name w:val="Autorzy"/>
    <w:basedOn w:val="Podtytu"/>
    <w:link w:val="AutorzyZnak"/>
    <w:qFormat/>
    <w:pPr>
      <w:spacing w:before="120"/>
    </w:pPr>
    <w:rPr>
      <w:sz w:val="32"/>
    </w:rPr>
  </w:style>
  <w:style w:type="character" w:customStyle="1" w:styleId="PodtytuZnak">
    <w:name w:val="Podtytuł Znak"/>
    <w:link w:val="Podtytu"/>
    <w:qFormat/>
    <w:rPr>
      <w:rFonts w:ascii="Calibri" w:hAnsi="Calibri" w:cs="Times New Roman"/>
      <w:b/>
      <w:iCs/>
      <w:smallCaps/>
      <w:spacing w:val="15"/>
      <w:sz w:val="24"/>
      <w:szCs w:val="24"/>
    </w:rPr>
  </w:style>
  <w:style w:type="character" w:customStyle="1" w:styleId="AutorzyZnak">
    <w:name w:val="Autorzy Znak"/>
    <w:basedOn w:val="PodtytuZnak"/>
    <w:link w:val="Autorzy"/>
    <w:qFormat/>
    <w:rPr>
      <w:rFonts w:ascii="Calibri" w:hAnsi="Calibri" w:cs="Times New Roman"/>
      <w:b/>
      <w:iCs/>
      <w:smallCaps/>
      <w:spacing w:val="15"/>
      <w:sz w:val="24"/>
      <w:szCs w:val="24"/>
    </w:rPr>
  </w:style>
  <w:style w:type="paragraph" w:customStyle="1" w:styleId="Spistreci">
    <w:name w:val="Spis treści"/>
    <w:next w:val="Normalny"/>
    <w:qFormat/>
    <w:pPr>
      <w:pBdr>
        <w:top w:val="none" w:sz="0" w:space="0" w:color="000000"/>
        <w:left w:val="none" w:sz="0" w:space="0" w:color="000000"/>
        <w:bottom w:val="none" w:sz="0" w:space="0" w:color="000000"/>
        <w:right w:val="none" w:sz="0" w:space="0" w:color="000000"/>
        <w:between w:val="none" w:sz="0" w:space="0" w:color="000000"/>
      </w:pBdr>
      <w:spacing w:before="840" w:after="120" w:line="276" w:lineRule="auto"/>
    </w:pPr>
    <w:rPr>
      <w:rFonts w:cs="Times New Roman"/>
      <w:b/>
      <w:bCs/>
      <w:smallCaps/>
      <w:sz w:val="32"/>
      <w:szCs w:val="28"/>
      <w:lang w:val="pl-PL" w:bidi="ar-SA"/>
    </w:rPr>
  </w:style>
  <w:style w:type="table" w:customStyle="1" w:styleId="TabelaITTI">
    <w:name w:val="Tabela_ITTI"/>
    <w:basedOn w:val="redniasiatka3akcent11"/>
    <w:qFormat/>
    <w:pPr>
      <w:spacing w:before="60" w:after="60"/>
    </w:pPr>
    <w:tblPr/>
    <w:tcPr>
      <w:shd w:val="clear" w:color="auto" w:fill="D3DFEE"/>
    </w:tcPr>
    <w:tblStylePr w:type="firstRow">
      <w:pPr>
        <w:jc w:val="left"/>
      </w:pPr>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one" w:sz="4" w:space="0" w:color="000000"/>
          <w:insideV w:val="single" w:sz="8" w:space="0" w:color="000000"/>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one" w:sz="4" w:space="0" w:color="000000"/>
          <w:insideV w:val="single" w:sz="8" w:space="0" w:color="000000"/>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one" w:sz="4" w:space="0" w:color="000000"/>
          <w:insideV w:val="none" w:sz="4" w:space="0" w:color="000000"/>
        </w:tcBorders>
        <w:shd w:val="clear" w:color="auto" w:fill="4F81BD"/>
      </w:tcPr>
    </w:tblStylePr>
    <w:tblStylePr w:type="lastCol">
      <w:rPr>
        <w:rFonts w:cs="Times New Roman"/>
        <w:b/>
        <w:bCs/>
        <w:i w:val="0"/>
        <w:iCs w:val="0"/>
        <w:color w:val="FFFFFF"/>
      </w:rPr>
      <w:tblPr/>
      <w:tcPr>
        <w:tcBorders>
          <w:top w:val="none" w:sz="4" w:space="0" w:color="000000"/>
          <w:left w:val="single" w:sz="24" w:space="0" w:color="FFFFFF"/>
          <w:bottom w:val="none" w:sz="4" w:space="0" w:color="000000"/>
          <w:right w:val="none" w:sz="4" w:space="0" w:color="000000"/>
          <w:insideH w:val="none" w:sz="4" w:space="0" w:color="000000"/>
          <w:insideV w:val="none" w:sz="4" w:space="0" w:color="000000"/>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one" w:sz="4" w:space="0" w:color="000000"/>
          <w:insideV w:val="none" w:sz="4" w:space="0" w:color="000000"/>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000000"/>
          <w:insideV w:val="single" w:sz="8" w:space="0" w:color="000000"/>
        </w:tcBorders>
        <w:shd w:val="clear" w:color="auto" w:fill="A7BFDE"/>
      </w:tcPr>
    </w:tblStylePr>
    <w:tblStylePr w:type="neCell">
      <w:rPr>
        <w:rFonts w:cs="Times New Roman"/>
      </w:rPr>
      <w:tblPr/>
      <w:tcPr>
        <w:tcBorders>
          <w:left w:val="single" w:sz="24" w:space="0" w:color="FFFFFF"/>
        </w:tcBorders>
        <w:shd w:val="clear" w:color="auto" w:fill="4F81BD"/>
      </w:tcPr>
    </w:tblStylePr>
    <w:tblStylePr w:type="nwCell">
      <w:rPr>
        <w:rFonts w:cs="Times New Roman"/>
      </w:rPr>
      <w:tblPr/>
      <w:tcPr>
        <w:tcBorders>
          <w:right w:val="single" w:sz="24" w:space="0" w:color="FFFFFF"/>
        </w:tcBorders>
        <w:shd w:val="clear" w:color="auto" w:fill="4F81BD"/>
      </w:tcPr>
    </w:tblStylePr>
    <w:tblStylePr w:type="seCell">
      <w:rPr>
        <w:rFonts w:cs="Times New Roman"/>
      </w:rPr>
      <w:tblPr/>
      <w:tcPr>
        <w:tcBorders>
          <w:left w:val="single" w:sz="24" w:space="0" w:color="FFFFFF"/>
        </w:tcBorders>
        <w:shd w:val="clear" w:color="auto" w:fill="4F81BD"/>
      </w:tcPr>
    </w:tblStylePr>
    <w:tblStylePr w:type="swCell">
      <w:rPr>
        <w:rFonts w:cs="Times New Roman"/>
      </w:rPr>
      <w:tblPr/>
      <w:tcPr>
        <w:tcBorders>
          <w:right w:val="single" w:sz="24" w:space="0" w:color="FFFFFF"/>
        </w:tcBorders>
        <w:shd w:val="clear" w:color="auto" w:fill="4F81BD"/>
      </w:tcPr>
    </w:tblStylePr>
  </w:style>
  <w:style w:type="paragraph" w:customStyle="1" w:styleId="Akapitzlist1">
    <w:name w:val="Akapit z listą1"/>
    <w:basedOn w:val="Normalny"/>
    <w:link w:val="ListParagraphChar"/>
    <w:qFormat/>
    <w:pPr>
      <w:ind w:left="720"/>
    </w:pPr>
    <w:rPr>
      <w:szCs w:val="20"/>
      <w:lang w:eastAsia="pl-PL"/>
    </w:rPr>
  </w:style>
  <w:style w:type="character" w:customStyle="1" w:styleId="TekstkomentarzaZnak">
    <w:name w:val="Tekst komentarza Znak"/>
    <w:link w:val="Tekstkomentarza"/>
    <w:uiPriority w:val="99"/>
    <w:qFormat/>
    <w:rPr>
      <w:rFonts w:cs="Times New Roman"/>
      <w:sz w:val="20"/>
      <w:szCs w:val="20"/>
    </w:rPr>
  </w:style>
  <w:style w:type="character" w:customStyle="1" w:styleId="TematkomentarzaZnak">
    <w:name w:val="Temat komentarza Znak"/>
    <w:link w:val="Tematkomentarza"/>
    <w:semiHidden/>
    <w:qFormat/>
    <w:rPr>
      <w:rFonts w:cs="Times New Roman"/>
      <w:b/>
      <w:bCs/>
      <w:sz w:val="20"/>
      <w:szCs w:val="20"/>
    </w:rPr>
  </w:style>
  <w:style w:type="character" w:customStyle="1" w:styleId="ListParagraphChar">
    <w:name w:val="List Paragraph Char"/>
    <w:link w:val="Akapitzlist1"/>
    <w:qFormat/>
    <w:rPr>
      <w:sz w:val="24"/>
    </w:rPr>
  </w:style>
  <w:style w:type="character" w:customStyle="1" w:styleId="TekstprzypisudolnegoZnak">
    <w:name w:val="Tekst przypisu dolnego Znak"/>
    <w:link w:val="Tekstprzypisudolnego"/>
    <w:qFormat/>
    <w:rPr>
      <w:rFonts w:ascii="Times New Roman" w:hAnsi="Times New Roman" w:cs="Times New Roman"/>
      <w:sz w:val="20"/>
      <w:szCs w:val="20"/>
      <w:lang w:val="en-US" w:eastAsia="pl-PL"/>
    </w:rPr>
  </w:style>
  <w:style w:type="paragraph" w:customStyle="1" w:styleId="SFTTabela">
    <w:name w:val="SFT_Tabela"/>
    <w:basedOn w:val="Normalny"/>
    <w:qFormat/>
    <w:pPr>
      <w:spacing w:after="0" w:line="240" w:lineRule="auto"/>
      <w:jc w:val="left"/>
    </w:pPr>
    <w:rPr>
      <w:rFonts w:ascii="Tahoma" w:eastAsia="Calibri" w:hAnsi="Tahoma"/>
      <w:sz w:val="18"/>
      <w:szCs w:val="24"/>
      <w:lang w:eastAsia="pl-PL"/>
    </w:rPr>
  </w:style>
  <w:style w:type="character" w:customStyle="1" w:styleId="TekstprzypisukocowegoZnak">
    <w:name w:val="Tekst przypisu końcowego Znak"/>
    <w:link w:val="Tekstprzypisukocowego"/>
    <w:semiHidden/>
    <w:qFormat/>
    <w:rPr>
      <w:rFonts w:cs="Times New Roman"/>
      <w:sz w:val="20"/>
      <w:szCs w:val="20"/>
    </w:rPr>
  </w:style>
  <w:style w:type="paragraph" w:customStyle="1" w:styleId="SFTPodstawowy">
    <w:name w:val="SFT_Podstawowy"/>
    <w:basedOn w:val="Normalny"/>
    <w:link w:val="SFTPodstawowyZnak"/>
    <w:qFormat/>
    <w:pPr>
      <w:spacing w:after="120" w:line="360" w:lineRule="auto"/>
    </w:pPr>
    <w:rPr>
      <w:rFonts w:ascii="Tahoma" w:eastAsia="Calibri" w:hAnsi="Tahoma"/>
      <w:sz w:val="20"/>
      <w:szCs w:val="24"/>
      <w:lang w:eastAsia="pl-PL"/>
    </w:rPr>
  </w:style>
  <w:style w:type="character" w:customStyle="1" w:styleId="SFTPodstawowyZnak">
    <w:name w:val="SFT_Podstawowy Znak"/>
    <w:link w:val="SFTPodstawowy"/>
    <w:qFormat/>
    <w:rPr>
      <w:rFonts w:ascii="Tahoma" w:hAnsi="Tahoma" w:cs="Times New Roman"/>
      <w:sz w:val="24"/>
      <w:szCs w:val="24"/>
      <w:lang w:eastAsia="pl-PL"/>
    </w:rPr>
  </w:style>
  <w:style w:type="paragraph" w:customStyle="1" w:styleId="Default">
    <w:name w:val="Default"/>
    <w:qFormat/>
    <w:pPr>
      <w:pBdr>
        <w:top w:val="none" w:sz="0" w:space="0" w:color="000000"/>
        <w:left w:val="none" w:sz="0" w:space="0" w:color="000000"/>
        <w:bottom w:val="none" w:sz="0" w:space="0" w:color="000000"/>
        <w:right w:val="none" w:sz="0" w:space="0" w:color="000000"/>
        <w:between w:val="none" w:sz="0" w:space="0" w:color="000000"/>
      </w:pBdr>
      <w:spacing w:after="200" w:line="276" w:lineRule="auto"/>
    </w:pPr>
    <w:rPr>
      <w:rFonts w:ascii="Arial" w:eastAsia="Times New Roman" w:hAnsi="Arial" w:cs="Arial"/>
      <w:color w:val="000000"/>
      <w:sz w:val="24"/>
      <w:szCs w:val="24"/>
      <w:lang w:val="pl-PL" w:bidi="ar-SA"/>
    </w:rPr>
  </w:style>
  <w:style w:type="paragraph" w:customStyle="1" w:styleId="Tabelanagwekdolewej">
    <w:name w:val="Tabela nagłówek do lewej"/>
    <w:basedOn w:val="Normalny"/>
    <w:qFormat/>
    <w:pPr>
      <w:keepNext/>
      <w:spacing w:line="240" w:lineRule="auto"/>
    </w:pPr>
    <w:rPr>
      <w:rFonts w:eastAsia="Calibri"/>
      <w:b/>
      <w:color w:val="FFFFFF"/>
      <w:sz w:val="20"/>
      <w:szCs w:val="20"/>
      <w:lang w:eastAsia="pl-PL" w:bidi="hi-IN"/>
    </w:rPr>
  </w:style>
  <w:style w:type="paragraph" w:customStyle="1" w:styleId="Tabela-normalny-lewa">
    <w:name w:val="Tabela - normalny - lewa"/>
    <w:basedOn w:val="Normalny"/>
    <w:qFormat/>
    <w:pPr>
      <w:spacing w:before="60" w:after="60"/>
    </w:pPr>
    <w:rPr>
      <w:rFonts w:ascii="Cambria" w:eastAsia="Calibri" w:hAnsi="Cambria"/>
      <w:bCs/>
      <w:sz w:val="20"/>
      <w:szCs w:val="24"/>
      <w:lang w:eastAsia="pl-PL" w:bidi="hi-IN"/>
    </w:rPr>
  </w:style>
  <w:style w:type="character" w:customStyle="1" w:styleId="TekstpodstawowyZnak">
    <w:name w:val="Tekst podstawowy Znak"/>
    <w:link w:val="Tekstpodstawowy"/>
    <w:qFormat/>
    <w:rPr>
      <w:rFonts w:cs="Times New Roman"/>
      <w:sz w:val="24"/>
    </w:rPr>
  </w:style>
  <w:style w:type="character" w:customStyle="1" w:styleId="TekstpodstawowywcityZnak">
    <w:name w:val="Tekst podstawowy wcięty Znak"/>
    <w:link w:val="Tekstpodstawowywcity"/>
    <w:qFormat/>
    <w:rPr>
      <w:rFonts w:cs="Times New Roman"/>
      <w:sz w:val="24"/>
    </w:rPr>
  </w:style>
  <w:style w:type="character" w:customStyle="1" w:styleId="TekstpodstawowyzwciciemZnak">
    <w:name w:val="Tekst podstawowy z wcięciem Znak"/>
    <w:basedOn w:val="TekstpodstawowyZnak"/>
    <w:link w:val="Tekstpodstawowyzwciciem"/>
    <w:qFormat/>
    <w:rPr>
      <w:rFonts w:cs="Times New Roman"/>
      <w:sz w:val="24"/>
    </w:rPr>
  </w:style>
  <w:style w:type="character" w:customStyle="1" w:styleId="Tekstpodstawowyzwciciem2Znak">
    <w:name w:val="Tekst podstawowy z wcięciem 2 Znak"/>
    <w:basedOn w:val="TekstpodstawowywcityZnak"/>
    <w:link w:val="Tekstpodstawowyzwciciem2"/>
    <w:qFormat/>
    <w:rPr>
      <w:rFonts w:cs="Times New Roman"/>
      <w:sz w:val="24"/>
    </w:rPr>
  </w:style>
  <w:style w:type="paragraph" w:customStyle="1" w:styleId="Numerowanie2">
    <w:name w:val="Numerowanie_2"/>
    <w:basedOn w:val="Normalny"/>
    <w:qFormat/>
    <w:pPr>
      <w:numPr>
        <w:numId w:val="3"/>
      </w:numPr>
      <w:spacing w:before="120" w:after="120"/>
    </w:pPr>
    <w:rPr>
      <w:rFonts w:eastAsia="Calibri"/>
      <w:szCs w:val="24"/>
    </w:rPr>
  </w:style>
  <w:style w:type="table" w:customStyle="1" w:styleId="Tabelasiatki1jasnaakcent12">
    <w:name w:val="Tabela siatki 1 — jasna — akcent 12"/>
    <w:qFormat/>
    <w:rPr>
      <w:rFonts w:eastAsia="Times New Roman"/>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0" w:type="dxa"/>
        <w:left w:w="108" w:type="dxa"/>
        <w:bottom w:w="0" w:type="dxa"/>
        <w:right w:w="108" w:type="dxa"/>
      </w:tblCellMar>
    </w:tblPr>
  </w:style>
  <w:style w:type="character" w:customStyle="1" w:styleId="LegendaZnak">
    <w:name w:val="Legenda Znak"/>
    <w:link w:val="Legenda"/>
    <w:qFormat/>
    <w:rPr>
      <w:rFonts w:ascii="Arial" w:eastAsia="Times New Roman" w:hAnsi="Arial" w:cs="Times New Roman"/>
      <w:bCs/>
      <w:i/>
      <w:sz w:val="18"/>
    </w:rPr>
  </w:style>
  <w:style w:type="paragraph" w:customStyle="1" w:styleId="Numerowanie1">
    <w:name w:val="Numerowanie_1"/>
    <w:basedOn w:val="Normalny"/>
    <w:qFormat/>
    <w:pPr>
      <w:spacing w:before="120" w:after="120"/>
    </w:pPr>
    <w:rPr>
      <w:rFonts w:eastAsia="Calibri"/>
      <w:szCs w:val="24"/>
      <w:lang w:eastAsia="pl-PL"/>
    </w:rPr>
  </w:style>
  <w:style w:type="paragraph" w:customStyle="1" w:styleId="rdo">
    <w:name w:val="źródło"/>
    <w:basedOn w:val="Normalny"/>
    <w:qFormat/>
    <w:pPr>
      <w:spacing w:before="80" w:after="80" w:line="300" w:lineRule="auto"/>
    </w:pPr>
    <w:rPr>
      <w:rFonts w:ascii="Times New Roman" w:eastAsia="Calibri" w:hAnsi="Times New Roman"/>
      <w:i/>
      <w:iCs/>
      <w:sz w:val="20"/>
      <w:szCs w:val="20"/>
      <w:lang w:eastAsia="ar-SA"/>
    </w:rPr>
  </w:style>
  <w:style w:type="character" w:customStyle="1" w:styleId="Odwoaniedelikatne1">
    <w:name w:val="Odwołanie delikatne1"/>
    <w:qFormat/>
    <w:rPr>
      <w:rFonts w:ascii="Verdana" w:hAnsi="Verdana" w:cs="Times New Roman"/>
      <w:color w:val="0D0D0D"/>
      <w:sz w:val="16"/>
      <w:u w:val="none"/>
    </w:rPr>
  </w:style>
  <w:style w:type="character" w:customStyle="1" w:styleId="Wyrnienieintensywne1">
    <w:name w:val="Wyróżnienie intensywne1"/>
    <w:qFormat/>
    <w:rPr>
      <w:rFonts w:cs="Times New Roman"/>
      <w:b/>
      <w:bCs/>
      <w:iCs/>
      <w:color w:val="262626"/>
    </w:rPr>
  </w:style>
  <w:style w:type="paragraph" w:customStyle="1" w:styleId="Punktowaniepoz1">
    <w:name w:val="Punktowanie_poz_1"/>
    <w:basedOn w:val="Normalny"/>
    <w:qFormat/>
    <w:pPr>
      <w:numPr>
        <w:numId w:val="4"/>
      </w:numPr>
      <w:spacing w:before="120" w:after="120"/>
    </w:pPr>
    <w:rPr>
      <w:lang w:eastAsia="pl-PL"/>
    </w:rPr>
  </w:style>
  <w:style w:type="paragraph" w:customStyle="1" w:styleId="Punktowaniepoz2">
    <w:name w:val="Punktowanie_poz_2"/>
    <w:basedOn w:val="Punktowaniepoz1"/>
    <w:qFormat/>
    <w:pPr>
      <w:ind w:left="867" w:hanging="357"/>
    </w:pPr>
    <w:rPr>
      <w:rFonts w:cs="Arial"/>
      <w:bCs/>
    </w:rPr>
  </w:style>
  <w:style w:type="paragraph" w:customStyle="1" w:styleId="CCATekstPodstawowy">
    <w:name w:val="CCA_Tekst_Podstawowy"/>
    <w:basedOn w:val="Normalny"/>
    <w:qFormat/>
    <w:pPr>
      <w:spacing w:before="120" w:after="120"/>
    </w:pPr>
  </w:style>
  <w:style w:type="table" w:customStyle="1" w:styleId="Tabelasiatki5ciemnaakcent11">
    <w:name w:val="Tabela siatki 5 — ciemna — akcent 11"/>
    <w:qFormat/>
    <w:rPr>
      <w:rFonts w:eastAsia="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BE5F1"/>
    </w:tcPr>
  </w:style>
  <w:style w:type="paragraph" w:customStyle="1" w:styleId="Bezodstpw1">
    <w:name w:val="Bez odstępów1"/>
    <w:qFormat/>
    <w:pPr>
      <w:pBdr>
        <w:top w:val="none" w:sz="0" w:space="0" w:color="000000"/>
        <w:left w:val="none" w:sz="0" w:space="0" w:color="000000"/>
        <w:bottom w:val="none" w:sz="0" w:space="0" w:color="000000"/>
        <w:right w:val="none" w:sz="0" w:space="0" w:color="000000"/>
        <w:between w:val="none" w:sz="0" w:space="0" w:color="000000"/>
      </w:pBdr>
      <w:spacing w:after="200" w:line="276" w:lineRule="auto"/>
      <w:jc w:val="both"/>
    </w:pPr>
    <w:rPr>
      <w:rFonts w:eastAsia="Times New Roman" w:cs="Times New Roman"/>
      <w:sz w:val="24"/>
      <w:lang w:val="pl-PL" w:bidi="ar-SA"/>
    </w:rPr>
  </w:style>
  <w:style w:type="character" w:customStyle="1" w:styleId="HTML-wstpniesformatowanyZnak">
    <w:name w:val="HTML - wstępnie sformatowany Znak"/>
    <w:link w:val="HTML-wstpniesformatowany"/>
    <w:semiHidden/>
    <w:qFormat/>
    <w:rPr>
      <w:rFonts w:ascii="Courier New" w:hAnsi="Courier New" w:cs="Courier New"/>
      <w:sz w:val="20"/>
      <w:szCs w:val="20"/>
      <w:lang w:eastAsia="pl-PL"/>
    </w:rPr>
  </w:style>
  <w:style w:type="paragraph" w:customStyle="1" w:styleId="Pomocniczy">
    <w:name w:val="Pomocniczy"/>
    <w:basedOn w:val="Normalny"/>
    <w:link w:val="PomocniczyZnak"/>
    <w:qFormat/>
    <w:rPr>
      <w:color w:val="A6A6A6"/>
      <w:sz w:val="16"/>
      <w:szCs w:val="16"/>
    </w:rPr>
  </w:style>
  <w:style w:type="character" w:customStyle="1" w:styleId="PomocniczyZnak">
    <w:name w:val="Pomocniczy Znak"/>
    <w:link w:val="Pomocniczy"/>
    <w:qFormat/>
    <w:rPr>
      <w:rFonts w:cs="Times New Roman"/>
      <w:color w:val="A6A6A6"/>
      <w:sz w:val="16"/>
      <w:szCs w:val="16"/>
    </w:rPr>
  </w:style>
  <w:style w:type="character" w:customStyle="1" w:styleId="h1">
    <w:name w:val="h1"/>
    <w:qFormat/>
    <w:rPr>
      <w:rFonts w:cs="Times New Roman"/>
    </w:rPr>
  </w:style>
  <w:style w:type="paragraph" w:customStyle="1" w:styleId="tabelawypunktowanie">
    <w:name w:val="tabela_wypunktowanie"/>
    <w:basedOn w:val="Normalny"/>
    <w:qFormat/>
    <w:pPr>
      <w:spacing w:before="60" w:after="60"/>
    </w:pPr>
    <w:rPr>
      <w:sz w:val="20"/>
      <w:lang w:eastAsia="pl-PL"/>
    </w:rPr>
  </w:style>
  <w:style w:type="paragraph" w:customStyle="1" w:styleId="Poprawka1">
    <w:name w:val="Poprawka1"/>
    <w:hidden/>
    <w:semiHidden/>
    <w:qFormat/>
    <w:pPr>
      <w:pBdr>
        <w:top w:val="none" w:sz="0" w:space="0" w:color="000000"/>
        <w:left w:val="none" w:sz="0" w:space="0" w:color="000000"/>
        <w:bottom w:val="none" w:sz="0" w:space="0" w:color="000000"/>
        <w:right w:val="none" w:sz="0" w:space="0" w:color="000000"/>
        <w:between w:val="none" w:sz="0" w:space="0" w:color="000000"/>
      </w:pBdr>
      <w:spacing w:after="200" w:line="276" w:lineRule="auto"/>
    </w:pPr>
    <w:rPr>
      <w:rFonts w:eastAsia="Times New Roman" w:cs="Times New Roman"/>
      <w:sz w:val="24"/>
      <w:lang w:val="pl-PL" w:bidi="ar-SA"/>
    </w:rPr>
  </w:style>
  <w:style w:type="table" w:customStyle="1" w:styleId="Tabelasiatki4akcent11">
    <w:name w:val="Tabela siatki 4 — akcent 11"/>
    <w:qFormat/>
    <w:rPr>
      <w:rFonts w:eastAsia="Times New Roman"/>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style>
  <w:style w:type="table" w:customStyle="1" w:styleId="Tabelasiatki5ciemnaakcent12">
    <w:name w:val="Tabela siatki 5 — ciemna — akcent 12"/>
    <w:qFormat/>
    <w:rPr>
      <w:rFonts w:eastAsia="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BE5F1"/>
    </w:tcPr>
  </w:style>
  <w:style w:type="table" w:customStyle="1" w:styleId="TabelaITTI1">
    <w:name w:val="Tabela_ITTI1"/>
    <w:basedOn w:val="redniasiatka3akcent11"/>
    <w:qFormat/>
    <w:pPr>
      <w:spacing w:before="60" w:after="60"/>
    </w:pPr>
    <w:tblPr/>
    <w:tcPr>
      <w:shd w:val="clear" w:color="auto" w:fill="D3DFEE"/>
    </w:tcPr>
    <w:tblStylePr w:type="firstRow">
      <w:pPr>
        <w:jc w:val="left"/>
      </w:pPr>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one" w:sz="4" w:space="0" w:color="000000"/>
          <w:insideV w:val="single" w:sz="8" w:space="0" w:color="000000"/>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one" w:sz="4" w:space="0" w:color="000000"/>
          <w:insideV w:val="single" w:sz="8" w:space="0" w:color="000000"/>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one" w:sz="4" w:space="0" w:color="000000"/>
          <w:insideV w:val="none" w:sz="4" w:space="0" w:color="000000"/>
        </w:tcBorders>
        <w:shd w:val="clear" w:color="auto" w:fill="4F81BD"/>
      </w:tcPr>
    </w:tblStylePr>
    <w:tblStylePr w:type="lastCol">
      <w:rPr>
        <w:rFonts w:cs="Times New Roman"/>
        <w:b/>
        <w:bCs/>
        <w:i w:val="0"/>
        <w:iCs w:val="0"/>
        <w:color w:val="FFFFFF"/>
      </w:rPr>
      <w:tblPr/>
      <w:tcPr>
        <w:tcBorders>
          <w:top w:val="none" w:sz="4" w:space="0" w:color="000000"/>
          <w:left w:val="single" w:sz="24" w:space="0" w:color="FFFFFF"/>
          <w:bottom w:val="none" w:sz="4" w:space="0" w:color="000000"/>
          <w:right w:val="none" w:sz="4" w:space="0" w:color="000000"/>
          <w:insideH w:val="none" w:sz="4" w:space="0" w:color="000000"/>
          <w:insideV w:val="none" w:sz="4" w:space="0" w:color="000000"/>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one" w:sz="4" w:space="0" w:color="000000"/>
          <w:insideV w:val="none" w:sz="4" w:space="0" w:color="000000"/>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000000"/>
          <w:insideV w:val="single" w:sz="8" w:space="0" w:color="000000"/>
        </w:tcBorders>
        <w:shd w:val="clear" w:color="auto" w:fill="A7BFDE"/>
      </w:tcPr>
    </w:tblStylePr>
    <w:tblStylePr w:type="neCell">
      <w:rPr>
        <w:rFonts w:cs="Times New Roman"/>
      </w:rPr>
      <w:tblPr/>
      <w:tcPr>
        <w:tcBorders>
          <w:left w:val="single" w:sz="24" w:space="0" w:color="FFFFFF"/>
        </w:tcBorders>
        <w:shd w:val="clear" w:color="auto" w:fill="4F81BD"/>
      </w:tcPr>
    </w:tblStylePr>
    <w:tblStylePr w:type="nwCell">
      <w:rPr>
        <w:rFonts w:cs="Times New Roman"/>
      </w:rPr>
      <w:tblPr/>
      <w:tcPr>
        <w:tcBorders>
          <w:right w:val="single" w:sz="24" w:space="0" w:color="FFFFFF"/>
        </w:tcBorders>
        <w:shd w:val="clear" w:color="auto" w:fill="4F81BD"/>
      </w:tcPr>
    </w:tblStylePr>
    <w:tblStylePr w:type="seCell">
      <w:rPr>
        <w:rFonts w:cs="Times New Roman"/>
      </w:rPr>
      <w:tblPr/>
      <w:tcPr>
        <w:tcBorders>
          <w:left w:val="single" w:sz="24" w:space="0" w:color="FFFFFF"/>
        </w:tcBorders>
        <w:shd w:val="clear" w:color="auto" w:fill="4F81BD"/>
      </w:tcPr>
    </w:tblStylePr>
    <w:tblStylePr w:type="swCell">
      <w:rPr>
        <w:rFonts w:cs="Times New Roman"/>
      </w:rPr>
      <w:tblPr/>
      <w:tcPr>
        <w:tcBorders>
          <w:right w:val="single" w:sz="24" w:space="0" w:color="FFFFFF"/>
        </w:tcBorders>
        <w:shd w:val="clear" w:color="auto" w:fill="4F81BD"/>
      </w:tcPr>
    </w:tblStylePr>
  </w:style>
  <w:style w:type="table" w:customStyle="1" w:styleId="TabelaITTI2">
    <w:name w:val="Tabela_ITTI2"/>
    <w:basedOn w:val="redniasiatka3akcent11"/>
    <w:qFormat/>
    <w:pPr>
      <w:spacing w:before="60" w:after="60"/>
    </w:pPr>
    <w:tblPr/>
    <w:tcPr>
      <w:shd w:val="clear" w:color="auto" w:fill="D3DFEE"/>
    </w:tcPr>
    <w:tblStylePr w:type="firstRow">
      <w:pPr>
        <w:jc w:val="left"/>
      </w:pPr>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one" w:sz="4" w:space="0" w:color="000000"/>
          <w:insideV w:val="single" w:sz="8" w:space="0" w:color="000000"/>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one" w:sz="4" w:space="0" w:color="000000"/>
          <w:insideV w:val="single" w:sz="8" w:space="0" w:color="000000"/>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one" w:sz="4" w:space="0" w:color="000000"/>
          <w:insideV w:val="none" w:sz="4" w:space="0" w:color="000000"/>
        </w:tcBorders>
        <w:shd w:val="clear" w:color="auto" w:fill="4F81BD"/>
      </w:tcPr>
    </w:tblStylePr>
    <w:tblStylePr w:type="lastCol">
      <w:rPr>
        <w:rFonts w:cs="Times New Roman"/>
        <w:b/>
        <w:bCs/>
        <w:i w:val="0"/>
        <w:iCs w:val="0"/>
        <w:color w:val="FFFFFF"/>
      </w:rPr>
      <w:tblPr/>
      <w:tcPr>
        <w:tcBorders>
          <w:top w:val="none" w:sz="4" w:space="0" w:color="000000"/>
          <w:left w:val="single" w:sz="24" w:space="0" w:color="FFFFFF"/>
          <w:bottom w:val="none" w:sz="4" w:space="0" w:color="000000"/>
          <w:right w:val="none" w:sz="4" w:space="0" w:color="000000"/>
          <w:insideH w:val="none" w:sz="4" w:space="0" w:color="000000"/>
          <w:insideV w:val="none" w:sz="4" w:space="0" w:color="000000"/>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one" w:sz="4" w:space="0" w:color="000000"/>
          <w:insideV w:val="none" w:sz="4" w:space="0" w:color="000000"/>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000000"/>
          <w:insideV w:val="single" w:sz="8" w:space="0" w:color="000000"/>
        </w:tcBorders>
        <w:shd w:val="clear" w:color="auto" w:fill="A7BFDE"/>
      </w:tcPr>
    </w:tblStylePr>
    <w:tblStylePr w:type="neCell">
      <w:rPr>
        <w:rFonts w:cs="Times New Roman"/>
      </w:rPr>
      <w:tblPr/>
      <w:tcPr>
        <w:tcBorders>
          <w:left w:val="single" w:sz="24" w:space="0" w:color="FFFFFF"/>
        </w:tcBorders>
        <w:shd w:val="clear" w:color="auto" w:fill="4F81BD"/>
      </w:tcPr>
    </w:tblStylePr>
    <w:tblStylePr w:type="nwCell">
      <w:rPr>
        <w:rFonts w:cs="Times New Roman"/>
      </w:rPr>
      <w:tblPr/>
      <w:tcPr>
        <w:tcBorders>
          <w:right w:val="single" w:sz="24" w:space="0" w:color="FFFFFF"/>
        </w:tcBorders>
        <w:shd w:val="clear" w:color="auto" w:fill="4F81BD"/>
      </w:tcPr>
    </w:tblStylePr>
    <w:tblStylePr w:type="seCell">
      <w:rPr>
        <w:rFonts w:cs="Times New Roman"/>
      </w:rPr>
      <w:tblPr/>
      <w:tcPr>
        <w:tcBorders>
          <w:left w:val="single" w:sz="24" w:space="0" w:color="FFFFFF"/>
        </w:tcBorders>
        <w:shd w:val="clear" w:color="auto" w:fill="4F81BD"/>
      </w:tcPr>
    </w:tblStylePr>
    <w:tblStylePr w:type="swCell">
      <w:rPr>
        <w:rFonts w:cs="Times New Roman"/>
      </w:rPr>
      <w:tblPr/>
      <w:tcPr>
        <w:tcBorders>
          <w:right w:val="single" w:sz="24" w:space="0" w:color="FFFFFF"/>
        </w:tcBorders>
        <w:shd w:val="clear" w:color="auto" w:fill="4F81BD"/>
      </w:tcPr>
    </w:tblStylePr>
  </w:style>
  <w:style w:type="table" w:customStyle="1" w:styleId="Tabelasiatki5ciemnaakcent13">
    <w:name w:val="Tabela siatki 5 — ciemna — akcent 13"/>
    <w:qFormat/>
    <w:rPr>
      <w:rFonts w:eastAsia="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BE5F1"/>
    </w:tcPr>
  </w:style>
  <w:style w:type="table" w:customStyle="1" w:styleId="Tabelasiatki5ciemnaakcent14">
    <w:name w:val="Tabela siatki 5 — ciemna — akcent 14"/>
    <w:qFormat/>
    <w:rPr>
      <w:rFonts w:eastAsia="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BE5F1"/>
    </w:tcPr>
  </w:style>
  <w:style w:type="table" w:customStyle="1" w:styleId="Tabelasiatki5ciemnaakcent15">
    <w:name w:val="Tabela siatki 5 — ciemna — akcent 15"/>
    <w:qFormat/>
    <w:rPr>
      <w:rFonts w:eastAsia="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BE5F1"/>
    </w:tcPr>
  </w:style>
  <w:style w:type="character" w:customStyle="1" w:styleId="h2">
    <w:name w:val="h2"/>
    <w:qFormat/>
    <w:rPr>
      <w:rFonts w:cs="Times New Roman"/>
    </w:rPr>
  </w:style>
  <w:style w:type="character" w:customStyle="1" w:styleId="apple-converted-space">
    <w:name w:val="apple-converted-space"/>
    <w:basedOn w:val="Domylnaczcionkaakapitu"/>
    <w:qFormat/>
  </w:style>
  <w:style w:type="paragraph" w:customStyle="1" w:styleId="Nagwekspisutreci11">
    <w:name w:val="Nagłówek spisu treści11"/>
    <w:basedOn w:val="Nagwek1"/>
    <w:next w:val="Normalny"/>
    <w:uiPriority w:val="39"/>
    <w:semiHidden/>
    <w:unhideWhenUsed/>
    <w:qFormat/>
    <w:pPr>
      <w:numPr>
        <w:numId w:val="0"/>
      </w:numPr>
      <w:jc w:val="left"/>
      <w:outlineLvl w:val="9"/>
    </w:pPr>
    <w:rPr>
      <w:rFonts w:ascii="Cambria" w:eastAsia="Cambria" w:hAnsi="Cambria" w:cs="Cambria"/>
      <w:smallCaps w:val="0"/>
      <w:color w:val="365F91" w:themeColor="accent1" w:themeShade="BF"/>
      <w:sz w:val="28"/>
      <w:szCs w:val="28"/>
      <w:lang w:eastAsia="pl-PL"/>
    </w:rPr>
  </w:style>
  <w:style w:type="paragraph" w:styleId="Akapitzlist">
    <w:name w:val="List Paragraph"/>
    <w:basedOn w:val="Normalny"/>
    <w:link w:val="AkapitzlistZnak"/>
    <w:uiPriority w:val="99"/>
    <w:qFormat/>
    <w:pPr>
      <w:ind w:left="720"/>
      <w:contextualSpacing/>
    </w:pPr>
  </w:style>
  <w:style w:type="paragraph" w:customStyle="1" w:styleId="Standard">
    <w:name w:val="Standard"/>
    <w:qFormat/>
    <w:pPr>
      <w:pBdr>
        <w:top w:val="none" w:sz="0" w:space="0" w:color="000000"/>
        <w:left w:val="none" w:sz="0" w:space="0" w:color="000000"/>
        <w:bottom w:val="none" w:sz="0" w:space="0" w:color="000000"/>
        <w:right w:val="none" w:sz="0" w:space="0" w:color="000000"/>
        <w:between w:val="none" w:sz="0" w:space="0" w:color="000000"/>
      </w:pBdr>
      <w:spacing w:after="200" w:line="276" w:lineRule="auto"/>
    </w:pPr>
    <w:rPr>
      <w:rFonts w:eastAsia="SimSun" w:cs="Tahoma"/>
      <w:sz w:val="22"/>
      <w:lang w:val="pl-PL" w:eastAsia="zh-CN" w:bidi="ar-SA"/>
    </w:rPr>
  </w:style>
  <w:style w:type="paragraph" w:customStyle="1" w:styleId="Poprawka2">
    <w:name w:val="Poprawka2"/>
    <w:hidden/>
    <w:uiPriority w:val="99"/>
    <w:semiHidden/>
    <w:qFormat/>
    <w:pPr>
      <w:pBdr>
        <w:top w:val="none" w:sz="0" w:space="0" w:color="000000"/>
        <w:left w:val="none" w:sz="0" w:space="0" w:color="000000"/>
        <w:bottom w:val="none" w:sz="0" w:space="0" w:color="000000"/>
        <w:right w:val="none" w:sz="0" w:space="0" w:color="000000"/>
        <w:between w:val="none" w:sz="0" w:space="0" w:color="000000"/>
      </w:pBdr>
      <w:spacing w:after="200" w:line="276" w:lineRule="auto"/>
    </w:pPr>
    <w:rPr>
      <w:rFonts w:eastAsia="Times New Roman" w:cs="Times New Roman"/>
      <w:sz w:val="24"/>
      <w:lang w:val="pl-PL" w:bidi="ar-SA"/>
    </w:rPr>
  </w:style>
  <w:style w:type="character" w:customStyle="1" w:styleId="Nierozpoznanawzmianka1">
    <w:name w:val="Nierozpoznana wzmianka1"/>
    <w:basedOn w:val="Domylnaczcionkaakapitu"/>
    <w:uiPriority w:val="99"/>
    <w:semiHidden/>
    <w:unhideWhenUsed/>
    <w:qFormat/>
    <w:rPr>
      <w:color w:val="605E5C"/>
      <w:shd w:val="clear" w:color="auto" w:fill="E1DFDD"/>
    </w:rPr>
  </w:style>
  <w:style w:type="character" w:customStyle="1" w:styleId="AkapitzlistZnak">
    <w:name w:val="Akapit z listą Znak"/>
    <w:link w:val="Akapitzlist"/>
    <w:uiPriority w:val="99"/>
    <w:qFormat/>
    <w:rPr>
      <w:rFonts w:eastAsia="Times New Roman"/>
      <w:sz w:val="24"/>
      <w:szCs w:val="22"/>
      <w:lang w:eastAsia="en-US"/>
    </w:rPr>
  </w:style>
  <w:style w:type="paragraph" w:customStyle="1" w:styleId="msolistparagraph0">
    <w:name w:val="msolistparagraph"/>
    <w:qFormat/>
    <w:pPr>
      <w:pBdr>
        <w:top w:val="none" w:sz="0" w:space="0" w:color="000000"/>
        <w:left w:val="none" w:sz="0" w:space="0" w:color="000000"/>
        <w:bottom w:val="none" w:sz="0" w:space="0" w:color="000000"/>
        <w:right w:val="none" w:sz="0" w:space="0" w:color="000000"/>
        <w:between w:val="none" w:sz="0" w:space="0" w:color="000000"/>
      </w:pBdr>
      <w:spacing w:after="200" w:line="276" w:lineRule="auto"/>
      <w:ind w:left="720"/>
      <w:contextualSpacing/>
      <w:jc w:val="both"/>
    </w:pPr>
    <w:rPr>
      <w:rFonts w:eastAsia="Times New Roman" w:cs="Times New Roman"/>
      <w:sz w:val="24"/>
      <w:lang w:eastAsia="zh-CN" w:bidi="ar-SA"/>
    </w:rPr>
  </w:style>
  <w:style w:type="paragraph" w:customStyle="1" w:styleId="Poprawka3">
    <w:name w:val="Poprawka3"/>
    <w:hidden/>
    <w:uiPriority w:val="99"/>
    <w:unhideWhenUsed/>
    <w:qFormat/>
    <w:pPr>
      <w:pBdr>
        <w:top w:val="none" w:sz="0" w:space="0" w:color="000000"/>
        <w:left w:val="none" w:sz="0" w:space="0" w:color="000000"/>
        <w:bottom w:val="none" w:sz="0" w:space="0" w:color="000000"/>
        <w:right w:val="none" w:sz="0" w:space="0" w:color="000000"/>
        <w:between w:val="none" w:sz="0" w:space="0" w:color="000000"/>
      </w:pBdr>
    </w:pPr>
    <w:rPr>
      <w:rFonts w:ascii="Arial" w:eastAsia="Times New Roman" w:hAnsi="Arial" w:cs="Times New Roman"/>
      <w:sz w:val="22"/>
      <w:lang w:val="pl-PL" w:bidi="ar-SA"/>
    </w:rPr>
  </w:style>
  <w:style w:type="paragraph" w:styleId="Poprawka">
    <w:name w:val="Revision"/>
    <w:hidden/>
    <w:uiPriority w:val="99"/>
    <w:semiHidden/>
    <w:pPr>
      <w:pBdr>
        <w:top w:val="none" w:sz="0" w:space="0" w:color="auto"/>
        <w:left w:val="none" w:sz="0" w:space="0" w:color="auto"/>
        <w:bottom w:val="none" w:sz="0" w:space="0" w:color="auto"/>
        <w:right w:val="none" w:sz="0" w:space="0" w:color="auto"/>
        <w:between w:val="none" w:sz="0" w:space="0" w:color="auto"/>
      </w:pBdr>
    </w:pPr>
    <w:rPr>
      <w:rFonts w:ascii="Arial" w:eastAsia="Times New Roman" w:hAnsi="Arial" w:cs="Times New Roman"/>
      <w:sz w:val="22"/>
      <w:lang w:val="pl-PL"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Cs w:val="22"/>
        <w:lang w:val="en-US" w:eastAsia="en-US" w:bidi="en-US"/>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pBdr>
        <w:top w:val="none" w:sz="0" w:space="0" w:color="000000"/>
        <w:left w:val="none" w:sz="0" w:space="0" w:color="000000"/>
        <w:bottom w:val="none" w:sz="0" w:space="0" w:color="000000"/>
        <w:right w:val="none" w:sz="0" w:space="0" w:color="000000"/>
        <w:between w:val="none" w:sz="0" w:space="0" w:color="000000"/>
      </w:pBdr>
      <w:spacing w:after="200" w:line="276" w:lineRule="auto"/>
      <w:jc w:val="both"/>
    </w:pPr>
    <w:rPr>
      <w:rFonts w:ascii="Arial" w:eastAsia="Times New Roman" w:hAnsi="Arial" w:cs="Times New Roman"/>
      <w:sz w:val="22"/>
      <w:lang w:val="pl-PL" w:bidi="ar-SA"/>
    </w:rPr>
  </w:style>
  <w:style w:type="paragraph" w:styleId="Nagwek1">
    <w:name w:val="heading 1"/>
    <w:basedOn w:val="Normalny"/>
    <w:next w:val="Normalny"/>
    <w:link w:val="Nagwek1Znak"/>
    <w:qFormat/>
    <w:pPr>
      <w:keepNext/>
      <w:keepLines/>
      <w:numPr>
        <w:numId w:val="1"/>
      </w:numPr>
      <w:spacing w:before="480" w:after="0"/>
      <w:outlineLvl w:val="0"/>
    </w:pPr>
    <w:rPr>
      <w:rFonts w:eastAsia="Calibri"/>
      <w:b/>
      <w:bCs/>
      <w:smallCaps/>
      <w:sz w:val="32"/>
      <w:szCs w:val="32"/>
    </w:rPr>
  </w:style>
  <w:style w:type="paragraph" w:styleId="Nagwek2">
    <w:name w:val="heading 2"/>
    <w:basedOn w:val="Normalny"/>
    <w:next w:val="Normalny"/>
    <w:link w:val="Nagwek2Znak"/>
    <w:qFormat/>
    <w:pPr>
      <w:keepNext/>
      <w:keepLines/>
      <w:numPr>
        <w:ilvl w:val="1"/>
        <w:numId w:val="1"/>
      </w:numPr>
      <w:spacing w:before="200" w:after="0"/>
      <w:outlineLvl w:val="1"/>
    </w:pPr>
    <w:rPr>
      <w:rFonts w:eastAsia="Calibri"/>
      <w:b/>
      <w:bCs/>
      <w:sz w:val="28"/>
      <w:szCs w:val="26"/>
    </w:rPr>
  </w:style>
  <w:style w:type="paragraph" w:styleId="Nagwek3">
    <w:name w:val="heading 3"/>
    <w:basedOn w:val="Normalny"/>
    <w:next w:val="Normalny"/>
    <w:link w:val="Nagwek3Znak"/>
    <w:qFormat/>
    <w:pPr>
      <w:keepNext/>
      <w:keepLines/>
      <w:numPr>
        <w:ilvl w:val="2"/>
        <w:numId w:val="1"/>
      </w:numPr>
      <w:spacing w:before="200" w:after="0"/>
      <w:outlineLvl w:val="2"/>
    </w:pPr>
    <w:rPr>
      <w:rFonts w:eastAsia="Calibri"/>
      <w:b/>
      <w:bCs/>
    </w:rPr>
  </w:style>
  <w:style w:type="paragraph" w:styleId="Nagwek4">
    <w:name w:val="heading 4"/>
    <w:basedOn w:val="Normalny"/>
    <w:next w:val="Normalny"/>
    <w:link w:val="Nagwek4Znak"/>
    <w:qFormat/>
    <w:pPr>
      <w:keepNext/>
      <w:keepLines/>
      <w:numPr>
        <w:ilvl w:val="3"/>
        <w:numId w:val="1"/>
      </w:numPr>
      <w:spacing w:before="200" w:after="120" w:line="240" w:lineRule="auto"/>
      <w:outlineLvl w:val="3"/>
    </w:pPr>
    <w:rPr>
      <w:rFonts w:eastAsia="Calibri"/>
      <w:b/>
      <w:bCs/>
      <w:iCs/>
      <w:szCs w:val="24"/>
      <w:lang w:eastAsia="pl-PL"/>
    </w:rPr>
  </w:style>
  <w:style w:type="paragraph" w:styleId="Nagwek5">
    <w:name w:val="heading 5"/>
    <w:basedOn w:val="Normalny"/>
    <w:next w:val="Normalny"/>
    <w:link w:val="Nagwek5Znak"/>
    <w:qFormat/>
    <w:pPr>
      <w:keepNext/>
      <w:keepLines/>
      <w:numPr>
        <w:ilvl w:val="4"/>
        <w:numId w:val="1"/>
      </w:numPr>
      <w:spacing w:before="200" w:after="0" w:line="240" w:lineRule="auto"/>
      <w:outlineLvl w:val="4"/>
    </w:pPr>
    <w:rPr>
      <w:rFonts w:eastAsia="Calibri"/>
      <w:szCs w:val="24"/>
      <w:u w:val="single"/>
      <w:lang w:eastAsia="pl-PL"/>
    </w:rPr>
  </w:style>
  <w:style w:type="paragraph" w:styleId="Nagwek6">
    <w:name w:val="heading 6"/>
    <w:basedOn w:val="Normalny"/>
    <w:next w:val="Normalny"/>
    <w:link w:val="Nagwek6Znak"/>
    <w:qFormat/>
    <w:pPr>
      <w:keepNext/>
      <w:keepLines/>
      <w:numPr>
        <w:ilvl w:val="5"/>
        <w:numId w:val="1"/>
      </w:numPr>
      <w:spacing w:before="200" w:after="0"/>
      <w:outlineLvl w:val="5"/>
    </w:pPr>
    <w:rPr>
      <w:rFonts w:eastAsia="Calibri"/>
      <w:i/>
      <w:iCs/>
    </w:rPr>
  </w:style>
  <w:style w:type="paragraph" w:styleId="Nagwek7">
    <w:name w:val="heading 7"/>
    <w:basedOn w:val="Normalny"/>
    <w:next w:val="Normalny"/>
    <w:link w:val="Nagwek7Znak"/>
    <w:qFormat/>
    <w:pPr>
      <w:keepNext/>
      <w:keepLines/>
      <w:numPr>
        <w:ilvl w:val="6"/>
        <w:numId w:val="1"/>
      </w:numPr>
      <w:spacing w:before="200" w:after="0"/>
      <w:outlineLvl w:val="6"/>
    </w:pPr>
    <w:rPr>
      <w:rFonts w:eastAsia="Calibri"/>
      <w:i/>
      <w:iCs/>
      <w:color w:val="404040"/>
    </w:rPr>
  </w:style>
  <w:style w:type="paragraph" w:styleId="Nagwek8">
    <w:name w:val="heading 8"/>
    <w:basedOn w:val="Normalny"/>
    <w:next w:val="Normalny"/>
    <w:link w:val="Nagwek8Znak"/>
    <w:qFormat/>
    <w:pPr>
      <w:keepNext/>
      <w:keepLines/>
      <w:numPr>
        <w:ilvl w:val="7"/>
        <w:numId w:val="1"/>
      </w:numPr>
      <w:spacing w:before="200" w:after="0"/>
      <w:outlineLvl w:val="7"/>
    </w:pPr>
    <w:rPr>
      <w:rFonts w:eastAsia="Calibri"/>
      <w:color w:val="404040"/>
      <w:sz w:val="20"/>
      <w:szCs w:val="20"/>
    </w:rPr>
  </w:style>
  <w:style w:type="paragraph" w:styleId="Nagwek9">
    <w:name w:val="heading 9"/>
    <w:basedOn w:val="Normalny"/>
    <w:next w:val="Normalny"/>
    <w:link w:val="Nagwek9Znak"/>
    <w:qFormat/>
    <w:pPr>
      <w:keepNext/>
      <w:keepLines/>
      <w:numPr>
        <w:ilvl w:val="8"/>
        <w:numId w:val="1"/>
      </w:numPr>
      <w:spacing w:before="200" w:after="0"/>
      <w:outlineLvl w:val="8"/>
    </w:pPr>
    <w:rPr>
      <w:rFonts w:eastAsia="Calibri"/>
      <w:i/>
      <w:iCs/>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spisutreci">
    <w:name w:val="TOC Heading"/>
    <w:uiPriority w:val="39"/>
    <w:unhideWhenUsed/>
  </w:style>
  <w:style w:type="table" w:customStyle="1" w:styleId="TableGridLight">
    <w:name w:val="Table Grid Light"/>
    <w:basedOn w:val="Standardowy"/>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Standardowy"/>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PlainTable2">
    <w:name w:val="Plain Table 2"/>
    <w:basedOn w:val="Standardowy"/>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Standardowy"/>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4">
    <w:name w:val="Plain Table 4"/>
    <w:basedOn w:val="Standardowy"/>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PlainTable5">
    <w:name w:val="Plain Table 5"/>
    <w:basedOn w:val="Standardowy"/>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GridTable1Light">
    <w:name w:val="Grid Table 1 Light"/>
    <w:basedOn w:val="Standardowy"/>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Standardowy"/>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Standardowy"/>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Standardowy"/>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Standardowy"/>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Standardowy"/>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Standardowy"/>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Standardowy"/>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Standardowy"/>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2-Accent2">
    <w:name w:val="Grid Table 2 - Accent 2"/>
    <w:basedOn w:val="Standardowy"/>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2-Accent3">
    <w:name w:val="Grid Table 2 - Accent 3"/>
    <w:basedOn w:val="Standardowy"/>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2-Accent4">
    <w:name w:val="Grid Table 2 - Accent 4"/>
    <w:basedOn w:val="Standardowy"/>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2-Accent5">
    <w:name w:val="Grid Table 2 - Accent 5"/>
    <w:basedOn w:val="Standardowy"/>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2-Accent6">
    <w:name w:val="Grid Table 2 - Accent 6"/>
    <w:basedOn w:val="Standardowy"/>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3">
    <w:name w:val="Grid Table 3"/>
    <w:basedOn w:val="Standardowy"/>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Standardowy"/>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3-Accent2">
    <w:name w:val="Grid Table 3 - Accent 2"/>
    <w:basedOn w:val="Standardowy"/>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3-Accent3">
    <w:name w:val="Grid Table 3 - Accent 3"/>
    <w:basedOn w:val="Standardowy"/>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3-Accent4">
    <w:name w:val="Grid Table 3 - Accent 4"/>
    <w:basedOn w:val="Standardowy"/>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3-Accent5">
    <w:name w:val="Grid Table 3 - Accent 5"/>
    <w:basedOn w:val="Standardowy"/>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3-Accent6">
    <w:name w:val="Grid Table 3 - Accent 6"/>
    <w:basedOn w:val="Standardowy"/>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4">
    <w:name w:val="Grid Table 4"/>
    <w:basedOn w:val="Standardowy"/>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Standardowy"/>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customStyle="1" w:styleId="GridTable4-Accent2">
    <w:name w:val="Grid Table 4 - Accent 2"/>
    <w:basedOn w:val="Standardowy"/>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4-Accent3">
    <w:name w:val="Grid Table 4 - Accent 3"/>
    <w:basedOn w:val="Standardowy"/>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4-Accent4">
    <w:name w:val="Grid Table 4 - Accent 4"/>
    <w:basedOn w:val="Standardowy"/>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4-Accent5">
    <w:name w:val="Grid Table 4 - Accent 5"/>
    <w:basedOn w:val="Standardowy"/>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4-Accent6">
    <w:name w:val="Grid Table 4 - Accent 6"/>
    <w:basedOn w:val="Standardowy"/>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5Dark">
    <w:name w:val="Grid Table 5 Dark"/>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5F1" w:themeFill="accent1" w:themeFillTint="34"/>
    </w:tblPr>
    <w:tblStylePr w:type="firstRow">
      <w:rPr>
        <w:rFonts w:ascii="Arial" w:hAnsi="Arial"/>
        <w:b/>
        <w:color w:val="FFFFFF"/>
        <w:sz w:val="22"/>
      </w:rPr>
      <w:tblPr/>
      <w:tcPr>
        <w:shd w:val="clear" w:color="auto" w:fill="4F81BD" w:themeFill="accent1"/>
      </w:tcPr>
    </w:tblStylePr>
    <w:tblStylePr w:type="lastRow">
      <w:rPr>
        <w:rFonts w:ascii="Arial" w:hAnsi="Arial"/>
        <w:b/>
        <w:color w:val="FFFFFF"/>
        <w:sz w:val="22"/>
      </w:rPr>
      <w:tblPr/>
      <w:tcPr>
        <w:tcBorders>
          <w:top w:val="single" w:sz="4" w:space="0" w:color="FFFFFF" w:themeColor="light1"/>
        </w:tcBorders>
        <w:shd w:val="clear" w:color="auto" w:fill="4F81BD" w:themeFill="accent1"/>
      </w:tcPr>
    </w:tblStylePr>
    <w:tblStylePr w:type="firstCol">
      <w:rPr>
        <w:rFonts w:ascii="Arial" w:hAnsi="Arial"/>
        <w:b/>
        <w:color w:val="FFFFFF"/>
        <w:sz w:val="22"/>
      </w:rPr>
      <w:tblPr/>
      <w:tcPr>
        <w:shd w:val="clear" w:color="auto" w:fill="4F81BD" w:themeFill="accent1"/>
      </w:tcPr>
    </w:tblStylePr>
    <w:tblStylePr w:type="lastCol">
      <w:rPr>
        <w:rFonts w:ascii="Arial" w:hAnsi="Arial"/>
        <w:b/>
        <w:color w:val="FFFFFF"/>
        <w:sz w:val="22"/>
      </w:rPr>
      <w:tblPr/>
      <w:tcPr>
        <w:shd w:val="clear" w:color="auto" w:fill="4F81BD" w:themeFill="accent1"/>
      </w:tcPr>
    </w:tblStylePr>
    <w:tblStylePr w:type="band1Vert">
      <w:tblPr/>
      <w:tcPr>
        <w:shd w:val="clear" w:color="auto" w:fill="AEC4E0" w:themeFill="accent1" w:themeFillTint="75"/>
      </w:tcPr>
    </w:tblStylePr>
    <w:tblStylePr w:type="band1Horz">
      <w:tblPr/>
      <w:tcPr>
        <w:shd w:val="clear" w:color="auto" w:fill="AEC4E0" w:themeFill="accent1" w:themeFillTint="75"/>
      </w:tcPr>
    </w:tblStylePr>
  </w:style>
  <w:style w:type="table" w:customStyle="1" w:styleId="GridTable5Dark-Accent2">
    <w:name w:val="Grid Table 5 Dark - Accent 2"/>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
    <w:name w:val="Grid Table 5 Dark - Accent 3"/>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4">
    <w:name w:val="Grid Table 5 Dark- Accent 4"/>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DFEC" w:themeFill="accent4" w:themeFillTint="34"/>
    </w:tblPr>
    <w:tblStylePr w:type="firstRow">
      <w:rPr>
        <w:rFonts w:ascii="Arial" w:hAnsi="Arial"/>
        <w:b/>
        <w:color w:val="FFFFFF"/>
        <w:sz w:val="22"/>
      </w:rPr>
      <w:tblPr/>
      <w:tcPr>
        <w:shd w:val="clear" w:color="auto" w:fill="8064A2" w:themeFill="accent4"/>
      </w:tcPr>
    </w:tblStylePr>
    <w:tblStylePr w:type="lastRow">
      <w:rPr>
        <w:rFonts w:ascii="Arial" w:hAnsi="Arial"/>
        <w:b/>
        <w:color w:val="FFFFFF"/>
        <w:sz w:val="22"/>
      </w:rPr>
      <w:tblPr/>
      <w:tcPr>
        <w:tcBorders>
          <w:top w:val="single" w:sz="4" w:space="0" w:color="FFFFFF" w:themeColor="light1"/>
        </w:tcBorders>
        <w:shd w:val="clear" w:color="auto" w:fill="8064A2" w:themeFill="accent4"/>
      </w:tcPr>
    </w:tblStylePr>
    <w:tblStylePr w:type="firstCol">
      <w:rPr>
        <w:rFonts w:ascii="Arial" w:hAnsi="Arial"/>
        <w:b/>
        <w:color w:val="FFFFFF"/>
        <w:sz w:val="22"/>
      </w:rPr>
      <w:tblPr/>
      <w:tcPr>
        <w:shd w:val="clear" w:color="auto" w:fill="8064A2" w:themeFill="accent4"/>
      </w:tcPr>
    </w:tblStylePr>
    <w:tblStylePr w:type="lastCol">
      <w:rPr>
        <w:rFonts w:ascii="Arial" w:hAnsi="Arial"/>
        <w:b/>
        <w:color w:val="FFFFFF"/>
        <w:sz w:val="22"/>
      </w:rPr>
      <w:tblPr/>
      <w:tcPr>
        <w:shd w:val="clear" w:color="auto" w:fill="8064A2" w:themeFill="accent4"/>
      </w:tcPr>
    </w:tblStylePr>
    <w:tblStylePr w:type="band1Vert">
      <w:tblPr/>
      <w:tcPr>
        <w:shd w:val="clear" w:color="auto" w:fill="C4B7D4" w:themeFill="accent4" w:themeFillTint="75"/>
      </w:tcPr>
    </w:tblStylePr>
    <w:tblStylePr w:type="band1Horz">
      <w:tblPr/>
      <w:tcPr>
        <w:shd w:val="clear" w:color="auto" w:fill="C4B7D4" w:themeFill="accent4" w:themeFillTint="75"/>
      </w:tcPr>
    </w:tblStylePr>
  </w:style>
  <w:style w:type="table" w:customStyle="1" w:styleId="GridTable5Dark-Accent5">
    <w:name w:val="Grid Table 5 Dark - Accent 5"/>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
    <w:name w:val="Grid Table 5 Dark - Accent 6"/>
    <w:basedOn w:val="Standardowy"/>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customStyle="1" w:styleId="GridTable6Colorful">
    <w:name w:val="Grid Table 6 Colorful"/>
    <w:basedOn w:val="Standardowy"/>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Standardowy"/>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Standardowy"/>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Standardowy"/>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Standardowy"/>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Standardowy"/>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Standardowy"/>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Standardowy"/>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Standardowy"/>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Standardowy"/>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Standardowy"/>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Standardowy"/>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Standardowy"/>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Standardowy"/>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
    <w:name w:val="List Table 1 Light - Accent 2"/>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
    <w:name w:val="List Table 1 Light - Accent 3"/>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
    <w:name w:val="List Table 1 Light - Accent 4"/>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
    <w:name w:val="List Table 1 Light - Accent 5"/>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
    <w:name w:val="List Table 1 Light - Accent 6"/>
    <w:basedOn w:val="Standardowy"/>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customStyle="1" w:styleId="ListTable2">
    <w:name w:val="List Table 2"/>
    <w:basedOn w:val="Standardowy"/>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Standardowy"/>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2-Accent2">
    <w:name w:val="List Table 2 - Accent 2"/>
    <w:basedOn w:val="Standardowy"/>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2-Accent3">
    <w:name w:val="List Table 2 - Accent 3"/>
    <w:basedOn w:val="Standardowy"/>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2-Accent4">
    <w:name w:val="List Table 2 - Accent 4"/>
    <w:basedOn w:val="Standardowy"/>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2-Accent5">
    <w:name w:val="List Table 2 - Accent 5"/>
    <w:basedOn w:val="Standardowy"/>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2-Accent6">
    <w:name w:val="List Table 2 - Accent 6"/>
    <w:basedOn w:val="Standardowy"/>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3">
    <w:name w:val="List Table 3"/>
    <w:basedOn w:val="Standardowy"/>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Standardowy"/>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Standardowy"/>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Standardowy"/>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Standardowy"/>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Standardowy"/>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Standardowy"/>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Standardowy"/>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Standardowy"/>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4-Accent2">
    <w:name w:val="List Table 4 - Accent 2"/>
    <w:basedOn w:val="Standardowy"/>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4-Accent3">
    <w:name w:val="List Table 4 - Accent 3"/>
    <w:basedOn w:val="Standardowy"/>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4-Accent4">
    <w:name w:val="List Table 4 - Accent 4"/>
    <w:basedOn w:val="Standardowy"/>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4-Accent5">
    <w:name w:val="List Table 4 - Accent 5"/>
    <w:basedOn w:val="Standardowy"/>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4-Accent6">
    <w:name w:val="List Table 4 - Accent 6"/>
    <w:basedOn w:val="Standardowy"/>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5Dark">
    <w:name w:val="List Table 5 Dark"/>
    <w:basedOn w:val="Standardowy"/>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Standardowy"/>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
    <w:name w:val="List Table 5 Dark - Accent 2"/>
    <w:basedOn w:val="Standardowy"/>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
    <w:name w:val="List Table 5 Dark - Accent 3"/>
    <w:basedOn w:val="Standardowy"/>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
    <w:name w:val="List Table 5 Dark - Accent 4"/>
    <w:basedOn w:val="Standardowy"/>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
    <w:name w:val="List Table 5 Dark - Accent 5"/>
    <w:basedOn w:val="Standardowy"/>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
    <w:name w:val="List Table 5 Dark - Accent 6"/>
    <w:basedOn w:val="Standardowy"/>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customStyle="1" w:styleId="ListTable6Colorful">
    <w:name w:val="List Table 6 Colorful"/>
    <w:basedOn w:val="Standardowy"/>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Standardowy"/>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Standardowy"/>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Standardowy"/>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Standardowy"/>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Standardowy"/>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Standardowy"/>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Standardowy"/>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Standardowy"/>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Standardowy"/>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Standardowy"/>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Standardowy"/>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Standardowy"/>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Standardowy"/>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Standardowy"/>
    <w:uiPriority w:val="99"/>
    <w:rPr>
      <w:color w:val="404040"/>
      <w:szCs w:val="20"/>
      <w:lang w:val="pl-PL" w:eastAsia="pl-PL" w:bidi="ar-SA"/>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
    <w:name w:val="Bordered &amp; Lined - Accent"/>
    <w:basedOn w:val="Standardowy"/>
    <w:uiPriority w:val="99"/>
    <w:rPr>
      <w:color w:val="404040"/>
      <w:szCs w:val="20"/>
      <w:lang w:val="pl-PL" w:eastAsia="pl-PL" w:bidi="ar-SA"/>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paragraph" w:styleId="Tekstdymka">
    <w:name w:val="Balloon Text"/>
    <w:basedOn w:val="Normalny"/>
    <w:link w:val="TekstdymkaZnak"/>
    <w:semiHidden/>
    <w:qFormat/>
    <w:pPr>
      <w:spacing w:after="0" w:line="240" w:lineRule="auto"/>
    </w:pPr>
    <w:rPr>
      <w:rFonts w:ascii="Tahoma" w:hAnsi="Tahoma" w:cs="Tahoma"/>
      <w:sz w:val="16"/>
      <w:szCs w:val="16"/>
    </w:rPr>
  </w:style>
  <w:style w:type="paragraph" w:styleId="Tekstpodstawowy">
    <w:name w:val="Body Text"/>
    <w:basedOn w:val="Normalny"/>
    <w:link w:val="TekstpodstawowyZnak"/>
    <w:qFormat/>
    <w:pPr>
      <w:spacing w:after="120"/>
    </w:pPr>
  </w:style>
  <w:style w:type="paragraph" w:styleId="Tekstpodstawowyzwciciem">
    <w:name w:val="Body Text First Indent"/>
    <w:basedOn w:val="Tekstpodstawowy"/>
    <w:link w:val="TekstpodstawowyzwciciemZnak"/>
    <w:qFormat/>
    <w:pPr>
      <w:spacing w:after="200"/>
      <w:ind w:firstLine="360"/>
    </w:pPr>
  </w:style>
  <w:style w:type="paragraph" w:styleId="Tekstpodstawowywcity">
    <w:name w:val="Body Text Indent"/>
    <w:basedOn w:val="Normalny"/>
    <w:link w:val="TekstpodstawowywcityZnak"/>
    <w:qFormat/>
    <w:pPr>
      <w:spacing w:after="120"/>
      <w:ind w:left="283"/>
    </w:pPr>
  </w:style>
  <w:style w:type="paragraph" w:styleId="Tekstpodstawowyzwciciem2">
    <w:name w:val="Body Text First Indent 2"/>
    <w:basedOn w:val="Tekstpodstawowywcity"/>
    <w:link w:val="Tekstpodstawowyzwciciem2Znak"/>
    <w:qFormat/>
    <w:pPr>
      <w:spacing w:after="200"/>
      <w:ind w:left="360" w:firstLine="360"/>
    </w:pPr>
  </w:style>
  <w:style w:type="paragraph" w:styleId="Legenda">
    <w:name w:val="caption"/>
    <w:basedOn w:val="Normalny"/>
    <w:next w:val="Normalny"/>
    <w:link w:val="LegendaZnak"/>
    <w:qFormat/>
    <w:pPr>
      <w:spacing w:line="240" w:lineRule="auto"/>
      <w:jc w:val="left"/>
    </w:pPr>
    <w:rPr>
      <w:bCs/>
      <w:i/>
      <w:sz w:val="18"/>
      <w:szCs w:val="20"/>
      <w:lang w:eastAsia="pl-PL"/>
    </w:rPr>
  </w:style>
  <w:style w:type="paragraph" w:styleId="Tekstkomentarza">
    <w:name w:val="annotation text"/>
    <w:basedOn w:val="Normalny"/>
    <w:link w:val="TekstkomentarzaZnak"/>
    <w:uiPriority w:val="99"/>
    <w:semiHidden/>
    <w:qFormat/>
    <w:pPr>
      <w:spacing w:line="240" w:lineRule="auto"/>
    </w:pPr>
    <w:rPr>
      <w:sz w:val="20"/>
      <w:szCs w:val="20"/>
    </w:rPr>
  </w:style>
  <w:style w:type="paragraph" w:styleId="Tematkomentarza">
    <w:name w:val="annotation subject"/>
    <w:basedOn w:val="Tekstkomentarza"/>
    <w:next w:val="Tekstkomentarza"/>
    <w:link w:val="TematkomentarzaZnak"/>
    <w:semiHidden/>
    <w:qFormat/>
    <w:rPr>
      <w:b/>
      <w:bCs/>
    </w:rPr>
  </w:style>
  <w:style w:type="paragraph" w:styleId="Mapadokumentu">
    <w:name w:val="Document Map"/>
    <w:basedOn w:val="Normalny"/>
    <w:link w:val="MapadokumentuZnak"/>
    <w:semiHidden/>
    <w:qFormat/>
    <w:pPr>
      <w:spacing w:after="0" w:line="240" w:lineRule="auto"/>
    </w:pPr>
    <w:rPr>
      <w:rFonts w:ascii="Tahoma" w:hAnsi="Tahoma" w:cs="Tahoma"/>
      <w:sz w:val="16"/>
      <w:szCs w:val="16"/>
    </w:rPr>
  </w:style>
  <w:style w:type="paragraph" w:styleId="Tekstprzypisukocowego">
    <w:name w:val="endnote text"/>
    <w:basedOn w:val="Normalny"/>
    <w:link w:val="TekstprzypisukocowegoZnak"/>
    <w:semiHidden/>
    <w:qFormat/>
    <w:pPr>
      <w:spacing w:after="0" w:line="240" w:lineRule="auto"/>
    </w:pPr>
    <w:rPr>
      <w:sz w:val="20"/>
      <w:szCs w:val="20"/>
    </w:rPr>
  </w:style>
  <w:style w:type="paragraph" w:styleId="Stopka">
    <w:name w:val="footer"/>
    <w:basedOn w:val="Normalny"/>
    <w:link w:val="StopkaZnak"/>
    <w:qFormat/>
    <w:pPr>
      <w:tabs>
        <w:tab w:val="center" w:pos="4536"/>
        <w:tab w:val="right" w:pos="9072"/>
      </w:tabs>
      <w:spacing w:after="0" w:line="240" w:lineRule="auto"/>
    </w:pPr>
  </w:style>
  <w:style w:type="paragraph" w:styleId="Tekstprzypisudolnego">
    <w:name w:val="footnote text"/>
    <w:basedOn w:val="Normalny"/>
    <w:link w:val="TekstprzypisudolnegoZnak"/>
    <w:semiHidden/>
    <w:qFormat/>
    <w:pPr>
      <w:spacing w:after="0" w:line="240" w:lineRule="auto"/>
      <w:jc w:val="left"/>
    </w:pPr>
    <w:rPr>
      <w:rFonts w:ascii="Times New Roman" w:eastAsia="Calibri" w:hAnsi="Times New Roman"/>
      <w:sz w:val="20"/>
      <w:szCs w:val="20"/>
      <w:lang w:val="en-US" w:eastAsia="pl-PL"/>
    </w:rPr>
  </w:style>
  <w:style w:type="paragraph" w:styleId="Nagwek">
    <w:name w:val="header"/>
    <w:basedOn w:val="Normalny"/>
    <w:link w:val="NagwekZnak"/>
    <w:qFormat/>
    <w:pPr>
      <w:pBdr>
        <w:bottom w:val="single" w:sz="4" w:space="1" w:color="auto"/>
      </w:pBdr>
      <w:tabs>
        <w:tab w:val="center" w:pos="4536"/>
        <w:tab w:val="right" w:pos="9072"/>
      </w:tabs>
      <w:spacing w:after="0" w:line="240" w:lineRule="auto"/>
      <w:jc w:val="center"/>
    </w:pPr>
  </w:style>
  <w:style w:type="paragraph" w:styleId="HTML-wstpniesformatowany">
    <w:name w:val="HTML Preformatted"/>
    <w:basedOn w:val="Normalny"/>
    <w:link w:val="HTML-wstpniesformatowanyZnak"/>
    <w:semiHidden/>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Calibri" w:hAnsi="Courier New" w:cs="Courier New"/>
      <w:sz w:val="20"/>
      <w:szCs w:val="20"/>
      <w:lang w:eastAsia="pl-PL"/>
    </w:rPr>
  </w:style>
  <w:style w:type="paragraph" w:styleId="Lista">
    <w:name w:val="List"/>
    <w:basedOn w:val="Normalny"/>
    <w:qFormat/>
    <w:pPr>
      <w:ind w:left="283" w:hanging="283"/>
    </w:pPr>
  </w:style>
  <w:style w:type="paragraph" w:styleId="Lista2">
    <w:name w:val="List 2"/>
    <w:basedOn w:val="Normalny"/>
    <w:qFormat/>
    <w:pPr>
      <w:ind w:left="566" w:hanging="283"/>
    </w:pPr>
  </w:style>
  <w:style w:type="paragraph" w:styleId="Listapunktowana">
    <w:name w:val="List Bullet"/>
    <w:basedOn w:val="Normalny"/>
    <w:qFormat/>
    <w:pPr>
      <w:numPr>
        <w:numId w:val="2"/>
      </w:numPr>
    </w:pPr>
  </w:style>
  <w:style w:type="paragraph" w:styleId="Lista-kontynuacja">
    <w:name w:val="List Continue"/>
    <w:basedOn w:val="Normalny"/>
    <w:qFormat/>
    <w:pPr>
      <w:spacing w:after="120"/>
      <w:ind w:left="283"/>
    </w:pPr>
  </w:style>
  <w:style w:type="paragraph" w:styleId="NormalnyWeb">
    <w:name w:val="Normal (Web)"/>
    <w:basedOn w:val="Normalny"/>
    <w:uiPriority w:val="99"/>
    <w:qFormat/>
    <w:pPr>
      <w:spacing w:before="100" w:beforeAutospacing="1" w:after="100" w:afterAutospacing="1" w:line="240" w:lineRule="auto"/>
      <w:jc w:val="left"/>
    </w:pPr>
    <w:rPr>
      <w:rFonts w:ascii="Times New Roman" w:eastAsia="Calibri" w:hAnsi="Times New Roman"/>
      <w:szCs w:val="24"/>
      <w:lang w:eastAsia="pl-PL"/>
    </w:rPr>
  </w:style>
  <w:style w:type="paragraph" w:styleId="Podtytu">
    <w:name w:val="Subtitle"/>
    <w:basedOn w:val="Normalny"/>
    <w:next w:val="Normalny"/>
    <w:link w:val="PodtytuZnak"/>
    <w:qFormat/>
    <w:pPr>
      <w:spacing w:before="1440"/>
      <w:jc w:val="center"/>
    </w:pPr>
    <w:rPr>
      <w:rFonts w:eastAsia="Calibri"/>
      <w:b/>
      <w:iCs/>
      <w:smallCaps/>
      <w:spacing w:val="15"/>
      <w:sz w:val="44"/>
      <w:szCs w:val="24"/>
    </w:rPr>
  </w:style>
  <w:style w:type="paragraph" w:styleId="Spisilustracji">
    <w:name w:val="table of figures"/>
    <w:basedOn w:val="Normalny"/>
    <w:next w:val="Normalny"/>
    <w:uiPriority w:val="99"/>
    <w:qFormat/>
    <w:pPr>
      <w:spacing w:before="120" w:after="0"/>
    </w:pPr>
  </w:style>
  <w:style w:type="paragraph" w:styleId="Tytu">
    <w:name w:val="Title"/>
    <w:basedOn w:val="Normalny"/>
    <w:next w:val="Podtytu"/>
    <w:link w:val="TytuZnak"/>
    <w:qFormat/>
    <w:pPr>
      <w:pBdr>
        <w:bottom w:val="single" w:sz="8" w:space="4" w:color="4F81BD"/>
      </w:pBdr>
      <w:spacing w:before="3000" w:after="300" w:line="240" w:lineRule="auto"/>
      <w:jc w:val="center"/>
    </w:pPr>
    <w:rPr>
      <w:rFonts w:eastAsia="Calibri"/>
      <w:b/>
      <w:smallCaps/>
      <w:spacing w:val="5"/>
      <w:sz w:val="52"/>
      <w:szCs w:val="56"/>
    </w:rPr>
  </w:style>
  <w:style w:type="paragraph" w:styleId="Spistreci1">
    <w:name w:val="toc 1"/>
    <w:basedOn w:val="Normalny"/>
    <w:next w:val="Normalny"/>
    <w:uiPriority w:val="39"/>
    <w:qFormat/>
    <w:pPr>
      <w:tabs>
        <w:tab w:val="left" w:pos="440"/>
        <w:tab w:val="right" w:leader="dot" w:pos="9062"/>
      </w:tabs>
      <w:spacing w:after="100"/>
    </w:pPr>
  </w:style>
  <w:style w:type="paragraph" w:styleId="Spistreci2">
    <w:name w:val="toc 2"/>
    <w:basedOn w:val="Normalny"/>
    <w:next w:val="Normalny"/>
    <w:uiPriority w:val="39"/>
    <w:qFormat/>
    <w:pPr>
      <w:tabs>
        <w:tab w:val="left" w:pos="880"/>
        <w:tab w:val="right" w:leader="dot" w:pos="9062"/>
      </w:tabs>
      <w:spacing w:after="100"/>
      <w:ind w:left="240"/>
    </w:pPr>
  </w:style>
  <w:style w:type="paragraph" w:styleId="Spistreci3">
    <w:name w:val="toc 3"/>
    <w:basedOn w:val="Normalny"/>
    <w:next w:val="Normalny"/>
    <w:uiPriority w:val="39"/>
    <w:qFormat/>
    <w:pPr>
      <w:tabs>
        <w:tab w:val="left" w:pos="1540"/>
        <w:tab w:val="right" w:leader="dot" w:pos="9062"/>
      </w:tabs>
      <w:spacing w:after="100"/>
      <w:ind w:left="480"/>
    </w:pPr>
  </w:style>
  <w:style w:type="paragraph" w:styleId="Spistreci4">
    <w:name w:val="toc 4"/>
    <w:basedOn w:val="Normalny"/>
    <w:next w:val="Normalny"/>
    <w:uiPriority w:val="39"/>
    <w:qFormat/>
    <w:pPr>
      <w:spacing w:after="100" w:line="259" w:lineRule="auto"/>
      <w:ind w:left="660"/>
      <w:jc w:val="left"/>
    </w:pPr>
    <w:rPr>
      <w:rFonts w:eastAsia="Calibri"/>
      <w:lang w:eastAsia="pl-PL"/>
    </w:rPr>
  </w:style>
  <w:style w:type="paragraph" w:styleId="Spistreci5">
    <w:name w:val="toc 5"/>
    <w:basedOn w:val="Normalny"/>
    <w:next w:val="Normalny"/>
    <w:uiPriority w:val="39"/>
    <w:qFormat/>
    <w:pPr>
      <w:spacing w:after="100" w:line="259" w:lineRule="auto"/>
      <w:ind w:left="880"/>
      <w:jc w:val="left"/>
    </w:pPr>
    <w:rPr>
      <w:rFonts w:eastAsia="Calibri"/>
      <w:lang w:eastAsia="pl-PL"/>
    </w:rPr>
  </w:style>
  <w:style w:type="paragraph" w:styleId="Spistreci6">
    <w:name w:val="toc 6"/>
    <w:basedOn w:val="Normalny"/>
    <w:next w:val="Normalny"/>
    <w:uiPriority w:val="39"/>
    <w:qFormat/>
    <w:pPr>
      <w:spacing w:after="100" w:line="259" w:lineRule="auto"/>
      <w:ind w:left="1100"/>
      <w:jc w:val="left"/>
    </w:pPr>
    <w:rPr>
      <w:rFonts w:eastAsia="Calibri"/>
      <w:lang w:eastAsia="pl-PL"/>
    </w:rPr>
  </w:style>
  <w:style w:type="paragraph" w:styleId="Spistreci7">
    <w:name w:val="toc 7"/>
    <w:basedOn w:val="Normalny"/>
    <w:next w:val="Normalny"/>
    <w:uiPriority w:val="39"/>
    <w:qFormat/>
    <w:pPr>
      <w:spacing w:after="100" w:line="259" w:lineRule="auto"/>
      <w:ind w:left="1320"/>
      <w:jc w:val="left"/>
    </w:pPr>
    <w:rPr>
      <w:rFonts w:eastAsia="Calibri"/>
      <w:lang w:eastAsia="pl-PL"/>
    </w:rPr>
  </w:style>
  <w:style w:type="paragraph" w:styleId="Spistreci8">
    <w:name w:val="toc 8"/>
    <w:basedOn w:val="Normalny"/>
    <w:next w:val="Normalny"/>
    <w:uiPriority w:val="39"/>
    <w:qFormat/>
    <w:pPr>
      <w:spacing w:after="100" w:line="259" w:lineRule="auto"/>
      <w:ind w:left="1540"/>
      <w:jc w:val="left"/>
    </w:pPr>
    <w:rPr>
      <w:rFonts w:eastAsia="Calibri"/>
      <w:lang w:eastAsia="pl-PL"/>
    </w:rPr>
  </w:style>
  <w:style w:type="paragraph" w:styleId="Spistreci9">
    <w:name w:val="toc 9"/>
    <w:basedOn w:val="Normalny"/>
    <w:next w:val="Normalny"/>
    <w:uiPriority w:val="39"/>
    <w:qFormat/>
    <w:pPr>
      <w:spacing w:after="100" w:line="259" w:lineRule="auto"/>
      <w:ind w:left="1760"/>
      <w:jc w:val="left"/>
    </w:pPr>
    <w:rPr>
      <w:rFonts w:eastAsia="Calibri"/>
      <w:lang w:eastAsia="pl-PL"/>
    </w:rPr>
  </w:style>
  <w:style w:type="character" w:styleId="Odwoaniedokomentarza">
    <w:name w:val="annotation reference"/>
    <w:uiPriority w:val="99"/>
    <w:semiHidden/>
    <w:qFormat/>
    <w:rPr>
      <w:rFonts w:cs="Times New Roman"/>
      <w:sz w:val="16"/>
      <w:szCs w:val="16"/>
    </w:rPr>
  </w:style>
  <w:style w:type="character" w:styleId="Odwoanieprzypisukocowego">
    <w:name w:val="endnote reference"/>
    <w:semiHidden/>
    <w:qFormat/>
    <w:rPr>
      <w:rFonts w:cs="Times New Roman"/>
      <w:vertAlign w:val="superscript"/>
    </w:rPr>
  </w:style>
  <w:style w:type="character" w:styleId="UyteHipercze">
    <w:name w:val="FollowedHyperlink"/>
    <w:semiHidden/>
    <w:qFormat/>
    <w:rPr>
      <w:rFonts w:cs="Times New Roman"/>
      <w:color w:val="800080"/>
      <w:u w:val="single"/>
    </w:rPr>
  </w:style>
  <w:style w:type="character" w:styleId="Odwoanieprzypisudolnego">
    <w:name w:val="footnote reference"/>
    <w:semiHidden/>
    <w:qFormat/>
    <w:rPr>
      <w:vertAlign w:val="superscript"/>
    </w:rPr>
  </w:style>
  <w:style w:type="character" w:styleId="Hipercze">
    <w:name w:val="Hyperlink"/>
    <w:uiPriority w:val="99"/>
    <w:qFormat/>
    <w:rPr>
      <w:rFonts w:cs="Times New Roman"/>
      <w:color w:val="0000FF"/>
      <w:u w:val="single"/>
    </w:rPr>
  </w:style>
  <w:style w:type="table" w:styleId="Tabela-Siatka">
    <w:name w:val="Table Grid"/>
    <w:basedOn w:val="Standardowy"/>
    <w:uiPriority w:val="39"/>
    <w:qFormat/>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Jasnecieniowanieakcent2">
    <w:name w:val="Light Shading Accent 2"/>
    <w:basedOn w:val="Standardowy"/>
    <w:uiPriority w:val="60"/>
    <w:qFormat/>
    <w:rPr>
      <w:color w:val="943634" w:themeColor="accent2" w:themeShade="BF"/>
    </w:rPr>
    <w:tblPr>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one" w:sz="4" w:space="0" w:color="000000"/>
          <w:bottom w:val="single" w:sz="8" w:space="0" w:color="C0504D" w:themeColor="accent2"/>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C0504D" w:themeColor="accent2"/>
          <w:left w:val="none" w:sz="4" w:space="0" w:color="000000"/>
          <w:bottom w:val="single" w:sz="8" w:space="0" w:color="C0504D" w:themeColor="accent2"/>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EFD3D2" w:themeFill="accent2" w:themeFillTint="3F"/>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EFD3D2" w:themeFill="accent2" w:themeFillTint="3F"/>
      </w:tcPr>
    </w:tblStylePr>
  </w:style>
  <w:style w:type="table" w:styleId="Jasnasiatka">
    <w:name w:val="Light Grid"/>
    <w:basedOn w:val="Standardowy"/>
    <w:uiPriority w:val="62"/>
    <w:qFormat/>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Cambria" w:eastAsia="Cambria" w:hAnsi="Cambria" w:cs="Cambria"/>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one" w:sz="4" w:space="0" w:color="000000"/>
          <w:insideV w:val="single" w:sz="8" w:space="0" w:color="000000"/>
        </w:tcBorders>
      </w:tcPr>
    </w:tblStylePr>
    <w:tblStylePr w:type="lastRow">
      <w:pPr>
        <w:spacing w:before="0" w:after="0" w:line="240" w:lineRule="auto"/>
      </w:pPr>
      <w:rPr>
        <w:rFonts w:ascii="Cambria" w:eastAsia="Cambria" w:hAnsi="Cambria" w:cs="Cambria"/>
        <w:b/>
        <w:bCs/>
      </w:rPr>
      <w:tblPr/>
      <w:tcPr>
        <w:tcBorders>
          <w:top w:val="single" w:sz="6" w:space="0" w:color="000000" w:themeColor="text1"/>
          <w:left w:val="single" w:sz="8" w:space="0" w:color="000000" w:themeColor="text1"/>
          <w:bottom w:val="single" w:sz="8" w:space="0" w:color="000000" w:themeColor="text1"/>
          <w:right w:val="single" w:sz="8" w:space="0" w:color="000000" w:themeColor="text1"/>
          <w:insideH w:val="none" w:sz="4" w:space="0" w:color="000000"/>
          <w:insideV w:val="single" w:sz="8" w:space="0" w:color="000000"/>
        </w:tcBorders>
      </w:tcPr>
    </w:tblStylePr>
    <w:tblStylePr w:type="firstCol">
      <w:rPr>
        <w:rFonts w:ascii="Cambria" w:eastAsia="Cambria" w:hAnsi="Cambria" w:cs="Cambria"/>
        <w:b/>
        <w:bCs/>
      </w:rPr>
    </w:tblStylePr>
    <w:tblStylePr w:type="lastCol">
      <w:rPr>
        <w:rFonts w:ascii="Cambria" w:eastAsia="Cambria" w:hAnsi="Cambria" w:cs="Cambria"/>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cBorders>
      </w:tcPr>
    </w:tblStylePr>
  </w:style>
  <w:style w:type="table" w:styleId="redniasiatka3akcent1">
    <w:name w:val="Medium Grid 3 Accent 1"/>
    <w:basedOn w:val="Standardowy"/>
    <w:uiPriority w:val="69"/>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one" w:sz="4" w:space="0" w:color="000000"/>
          <w:insideV w:val="single" w:sz="8" w:space="0" w:color="000000"/>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one" w:sz="4" w:space="0" w:color="000000"/>
          <w:insideV w:val="single" w:sz="8" w:space="0" w:color="000000"/>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one" w:sz="4" w:space="0" w:color="000000"/>
          <w:insideV w:val="none" w:sz="4" w:space="0" w:color="000000"/>
        </w:tcBorders>
        <w:shd w:val="clear" w:color="auto" w:fill="4F81BD" w:themeFill="accent1"/>
      </w:tcPr>
    </w:tblStylePr>
    <w:tblStylePr w:type="lastCol">
      <w:rPr>
        <w:b/>
        <w:bCs/>
        <w:i w:val="0"/>
        <w:iCs w:val="0"/>
        <w:color w:val="FFFFFF" w:themeColor="background1"/>
      </w:rPr>
      <w:tblPr/>
      <w:tcPr>
        <w:tcBorders>
          <w:top w:val="none" w:sz="4" w:space="0" w:color="000000"/>
          <w:left w:val="single" w:sz="24" w:space="0" w:color="FFFFFF" w:themeColor="background1"/>
          <w:bottom w:val="none" w:sz="4" w:space="0" w:color="000000"/>
          <w:right w:val="none" w:sz="4" w:space="0" w:color="000000"/>
          <w:insideH w:val="none" w:sz="4" w:space="0" w:color="000000"/>
          <w:insideV w:val="none" w:sz="4" w:space="0" w:color="000000"/>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one" w:sz="4" w:space="0" w:color="000000"/>
          <w:insideV w:val="none" w:sz="4" w:space="0" w:color="000000"/>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000000"/>
          <w:insideV w:val="single" w:sz="8" w:space="0" w:color="000000"/>
        </w:tcBorders>
        <w:shd w:val="clear" w:color="auto" w:fill="A7BFDE" w:themeFill="accent1" w:themeFillTint="7F"/>
      </w:tcPr>
    </w:tblStylePr>
  </w:style>
  <w:style w:type="character" w:customStyle="1" w:styleId="Heading1Char">
    <w:name w:val="Heading 1 Char"/>
    <w:basedOn w:val="Domylnaczcionkaakapitu"/>
    <w:uiPriority w:val="9"/>
    <w:qFormat/>
    <w:rPr>
      <w:rFonts w:ascii="Arial" w:eastAsia="Arial" w:hAnsi="Arial" w:cs="Arial"/>
      <w:sz w:val="40"/>
      <w:szCs w:val="40"/>
    </w:rPr>
  </w:style>
  <w:style w:type="character" w:customStyle="1" w:styleId="Heading2Char">
    <w:name w:val="Heading 2 Char"/>
    <w:basedOn w:val="Domylnaczcionkaakapitu"/>
    <w:uiPriority w:val="9"/>
    <w:qFormat/>
    <w:rPr>
      <w:rFonts w:ascii="Arial" w:eastAsia="Arial" w:hAnsi="Arial" w:cs="Arial"/>
      <w:sz w:val="34"/>
    </w:rPr>
  </w:style>
  <w:style w:type="character" w:customStyle="1" w:styleId="Heading3Char">
    <w:name w:val="Heading 3 Char"/>
    <w:basedOn w:val="Domylnaczcionkaakapitu"/>
    <w:uiPriority w:val="9"/>
    <w:qFormat/>
    <w:rPr>
      <w:rFonts w:ascii="Arial" w:eastAsia="Arial" w:hAnsi="Arial" w:cs="Arial"/>
      <w:sz w:val="30"/>
      <w:szCs w:val="30"/>
    </w:rPr>
  </w:style>
  <w:style w:type="character" w:customStyle="1" w:styleId="Heading4Char">
    <w:name w:val="Heading 4 Char"/>
    <w:basedOn w:val="Domylnaczcionkaakapitu"/>
    <w:uiPriority w:val="9"/>
    <w:qFormat/>
    <w:rPr>
      <w:rFonts w:ascii="Arial" w:eastAsia="Arial" w:hAnsi="Arial" w:cs="Arial"/>
      <w:b/>
      <w:bCs/>
      <w:sz w:val="26"/>
      <w:szCs w:val="26"/>
    </w:rPr>
  </w:style>
  <w:style w:type="character" w:customStyle="1" w:styleId="Heading5Char">
    <w:name w:val="Heading 5 Char"/>
    <w:basedOn w:val="Domylnaczcionkaakapitu"/>
    <w:uiPriority w:val="9"/>
    <w:qFormat/>
    <w:rPr>
      <w:rFonts w:ascii="Arial" w:eastAsia="Arial" w:hAnsi="Arial" w:cs="Arial"/>
      <w:b/>
      <w:bCs/>
      <w:sz w:val="24"/>
      <w:szCs w:val="24"/>
    </w:rPr>
  </w:style>
  <w:style w:type="character" w:customStyle="1" w:styleId="Heading6Char">
    <w:name w:val="Heading 6 Char"/>
    <w:basedOn w:val="Domylnaczcionkaakapitu"/>
    <w:uiPriority w:val="9"/>
    <w:qFormat/>
    <w:rPr>
      <w:rFonts w:ascii="Arial" w:eastAsia="Arial" w:hAnsi="Arial" w:cs="Arial"/>
      <w:b/>
      <w:bCs/>
      <w:sz w:val="22"/>
      <w:szCs w:val="22"/>
    </w:rPr>
  </w:style>
  <w:style w:type="character" w:customStyle="1" w:styleId="Heading7Char">
    <w:name w:val="Heading 7 Char"/>
    <w:basedOn w:val="Domylnaczcionkaakapitu"/>
    <w:uiPriority w:val="9"/>
    <w:qFormat/>
    <w:rPr>
      <w:rFonts w:ascii="Arial" w:eastAsia="Arial" w:hAnsi="Arial" w:cs="Arial"/>
      <w:b/>
      <w:bCs/>
      <w:i/>
      <w:iCs/>
      <w:sz w:val="22"/>
      <w:szCs w:val="22"/>
    </w:rPr>
  </w:style>
  <w:style w:type="character" w:customStyle="1" w:styleId="Heading8Char">
    <w:name w:val="Heading 8 Char"/>
    <w:basedOn w:val="Domylnaczcionkaakapitu"/>
    <w:uiPriority w:val="9"/>
    <w:qFormat/>
    <w:rPr>
      <w:rFonts w:ascii="Arial" w:eastAsia="Arial" w:hAnsi="Arial" w:cs="Arial"/>
      <w:i/>
      <w:iCs/>
      <w:sz w:val="22"/>
      <w:szCs w:val="22"/>
    </w:rPr>
  </w:style>
  <w:style w:type="character" w:customStyle="1" w:styleId="Heading9Char">
    <w:name w:val="Heading 9 Char"/>
    <w:basedOn w:val="Domylnaczcionkaakapitu"/>
    <w:uiPriority w:val="9"/>
    <w:qFormat/>
    <w:rPr>
      <w:rFonts w:ascii="Arial" w:eastAsia="Arial" w:hAnsi="Arial" w:cs="Arial"/>
      <w:i/>
      <w:iCs/>
      <w:sz w:val="21"/>
      <w:szCs w:val="21"/>
    </w:rPr>
  </w:style>
  <w:style w:type="paragraph" w:styleId="Bezodstpw">
    <w:name w:val="No Spacing"/>
    <w:uiPriority w:val="1"/>
    <w:qFormat/>
    <w:pPr>
      <w:pBdr>
        <w:top w:val="none" w:sz="0" w:space="0" w:color="000000"/>
        <w:left w:val="none" w:sz="0" w:space="0" w:color="000000"/>
        <w:bottom w:val="none" w:sz="0" w:space="0" w:color="000000"/>
        <w:right w:val="none" w:sz="0" w:space="0" w:color="000000"/>
        <w:between w:val="none" w:sz="0" w:space="0" w:color="000000"/>
      </w:pBdr>
    </w:pPr>
    <w:rPr>
      <w:lang w:val="pl-PL" w:eastAsia="pl-PL" w:bidi="ar-SA"/>
    </w:rPr>
  </w:style>
  <w:style w:type="character" w:customStyle="1" w:styleId="TitleChar">
    <w:name w:val="Title Char"/>
    <w:basedOn w:val="Domylnaczcionkaakapitu"/>
    <w:uiPriority w:val="10"/>
    <w:qFormat/>
    <w:rPr>
      <w:sz w:val="48"/>
      <w:szCs w:val="48"/>
    </w:rPr>
  </w:style>
  <w:style w:type="character" w:customStyle="1" w:styleId="SubtitleChar">
    <w:name w:val="Subtitle Char"/>
    <w:basedOn w:val="Domylnaczcionkaakapitu"/>
    <w:uiPriority w:val="11"/>
    <w:qFormat/>
    <w:rPr>
      <w:sz w:val="24"/>
      <w:szCs w:val="24"/>
    </w:rPr>
  </w:style>
  <w:style w:type="paragraph" w:styleId="Cytat">
    <w:name w:val="Quote"/>
    <w:basedOn w:val="Normalny"/>
    <w:next w:val="Normalny"/>
    <w:uiPriority w:val="29"/>
    <w:qFormat/>
    <w:pPr>
      <w:ind w:left="720" w:right="720"/>
    </w:pPr>
    <w:rPr>
      <w:i/>
    </w:rPr>
  </w:style>
  <w:style w:type="paragraph" w:styleId="Cytatintensywny">
    <w:name w:val="Intense Quote"/>
    <w:basedOn w:val="Normalny"/>
    <w:next w:val="Normalny"/>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HeaderChar">
    <w:name w:val="Header Char"/>
    <w:basedOn w:val="Domylnaczcionkaakapitu"/>
    <w:uiPriority w:val="99"/>
    <w:qFormat/>
  </w:style>
  <w:style w:type="character" w:customStyle="1" w:styleId="FooterChar">
    <w:name w:val="Footer Char"/>
    <w:basedOn w:val="Domylnaczcionkaakapitu"/>
    <w:uiPriority w:val="99"/>
    <w:qFormat/>
  </w:style>
  <w:style w:type="table" w:customStyle="1" w:styleId="Lined">
    <w:name w:val="Lined"/>
    <w:basedOn w:val="Standardowy"/>
    <w:uiPriority w:val="99"/>
    <w:qFormat/>
    <w:rPr>
      <w:color w:val="404040"/>
      <w:szCs w:val="20"/>
    </w:rPr>
    <w:tblPr>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Standardowy"/>
    <w:uiPriority w:val="99"/>
    <w:qFormat/>
    <w:rPr>
      <w:color w:val="404040"/>
      <w:szCs w:val="20"/>
    </w:rPr>
    <w:tblPr>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Standardowy"/>
    <w:uiPriority w:val="99"/>
    <w:qFormat/>
    <w:rPr>
      <w:color w:val="404040"/>
      <w:szCs w:val="20"/>
    </w:rPr>
    <w:tblPr>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Standardowy"/>
    <w:uiPriority w:val="99"/>
    <w:qFormat/>
    <w:rPr>
      <w:color w:val="404040"/>
      <w:szCs w:val="20"/>
    </w:rPr>
    <w:tblPr>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Standardowy"/>
    <w:uiPriority w:val="99"/>
    <w:qFormat/>
    <w:rPr>
      <w:color w:val="404040"/>
      <w:szCs w:val="20"/>
    </w:rPr>
    <w:tblPr>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Standardowy"/>
    <w:uiPriority w:val="99"/>
    <w:qFormat/>
    <w:rPr>
      <w:color w:val="404040"/>
      <w:szCs w:val="20"/>
    </w:rPr>
    <w:tblPr>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Standardowy"/>
    <w:uiPriority w:val="99"/>
    <w:qFormat/>
    <w:rPr>
      <w:color w:val="404040"/>
      <w:szCs w:val="20"/>
    </w:rPr>
    <w:tblPr>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Standardowy"/>
    <w:uiPriority w:val="99"/>
    <w:qFormat/>
    <w:tblPr>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Standardowy"/>
    <w:uiPriority w:val="99"/>
    <w:qFormat/>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Standardowy"/>
    <w:uiPriority w:val="99"/>
    <w:qFormat/>
    <w:tblPr>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Standardowy"/>
    <w:uiPriority w:val="99"/>
    <w:qFormat/>
    <w:tblPr>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Standardowy"/>
    <w:uiPriority w:val="99"/>
    <w:qFormat/>
    <w:tblPr>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Standardowy"/>
    <w:uiPriority w:val="99"/>
    <w:qFormat/>
    <w:tblPr>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Standardowy"/>
    <w:uiPriority w:val="99"/>
    <w:qFormat/>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Standardowy"/>
    <w:uiPriority w:val="99"/>
    <w:qFormat/>
    <w:rPr>
      <w:color w:val="404040"/>
      <w:szCs w:val="20"/>
    </w:rPr>
    <w:tblPr>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Standardowy"/>
    <w:uiPriority w:val="99"/>
    <w:qFormat/>
    <w:rPr>
      <w:color w:val="404040"/>
      <w:szCs w:val="20"/>
    </w:rPr>
    <w:tblPr>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Standardowy"/>
    <w:uiPriority w:val="99"/>
    <w:qFormat/>
    <w:rPr>
      <w:color w:val="404040"/>
      <w:szCs w:val="20"/>
    </w:rPr>
    <w:tblPr>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Standardowy"/>
    <w:uiPriority w:val="99"/>
    <w:qFormat/>
    <w:rPr>
      <w:color w:val="404040"/>
      <w:szCs w:val="20"/>
    </w:rPr>
    <w:tblPr>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Standardowy"/>
    <w:uiPriority w:val="99"/>
    <w:qFormat/>
    <w:rPr>
      <w:color w:val="404040"/>
      <w:szCs w:val="20"/>
    </w:rPr>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Standardowy"/>
    <w:uiPriority w:val="99"/>
    <w:qFormat/>
    <w:rPr>
      <w:color w:val="404040"/>
      <w:szCs w:val="20"/>
    </w:rPr>
    <w:tblPr>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Standardowy"/>
    <w:uiPriority w:val="99"/>
    <w:qFormat/>
    <w:rPr>
      <w:color w:val="404040"/>
      <w:szCs w:val="20"/>
    </w:rPr>
    <w:tblPr>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character" w:customStyle="1" w:styleId="FootnoteTextChar">
    <w:name w:val="Footnote Text Char"/>
    <w:uiPriority w:val="99"/>
    <w:qFormat/>
    <w:rPr>
      <w:sz w:val="18"/>
    </w:rPr>
  </w:style>
  <w:style w:type="paragraph" w:customStyle="1" w:styleId="Nagwekspisutreci1">
    <w:name w:val="Nagłówek spisu treści1"/>
    <w:uiPriority w:val="39"/>
    <w:unhideWhenUsed/>
    <w:qFormat/>
    <w:pPr>
      <w:pBdr>
        <w:top w:val="none" w:sz="0" w:space="0" w:color="000000"/>
        <w:left w:val="none" w:sz="0" w:space="0" w:color="000000"/>
        <w:bottom w:val="none" w:sz="0" w:space="0" w:color="000000"/>
        <w:right w:val="none" w:sz="0" w:space="0" w:color="000000"/>
        <w:between w:val="none" w:sz="0" w:space="0" w:color="000000"/>
      </w:pBdr>
      <w:spacing w:after="200" w:line="276" w:lineRule="auto"/>
    </w:pPr>
    <w:rPr>
      <w:lang w:val="pl-PL" w:eastAsia="pl-PL" w:bidi="ar-SA"/>
    </w:rPr>
  </w:style>
  <w:style w:type="character" w:customStyle="1" w:styleId="Nagwek4Znak">
    <w:name w:val="Nagłówek 4 Znak"/>
    <w:link w:val="Nagwek4"/>
    <w:qFormat/>
    <w:rPr>
      <w:rFonts w:ascii="Arial" w:hAnsi="Arial" w:cs="Times New Roman"/>
      <w:b/>
      <w:bCs/>
      <w:iCs/>
      <w:sz w:val="22"/>
      <w:szCs w:val="24"/>
      <w:lang w:val="pl-PL" w:eastAsia="pl-PL" w:bidi="ar-SA"/>
    </w:rPr>
  </w:style>
  <w:style w:type="character" w:customStyle="1" w:styleId="Nagwek5Znak">
    <w:name w:val="Nagłówek 5 Znak"/>
    <w:link w:val="Nagwek5"/>
    <w:qFormat/>
    <w:rPr>
      <w:rFonts w:ascii="Arial" w:hAnsi="Arial" w:cs="Times New Roman"/>
      <w:sz w:val="22"/>
      <w:szCs w:val="24"/>
      <w:u w:val="single"/>
      <w:lang w:val="pl-PL" w:eastAsia="pl-PL" w:bidi="ar-SA"/>
    </w:rPr>
  </w:style>
  <w:style w:type="table" w:customStyle="1" w:styleId="redniasiatka3akcent11">
    <w:name w:val="Średnia siatka 3 — akcent 11"/>
    <w:qFormat/>
    <w:rPr>
      <w:rFonts w:eastAsia="Times New Roman"/>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style>
  <w:style w:type="paragraph" w:customStyle="1" w:styleId="NormalnyRysunek">
    <w:name w:val="Normalny_Rysunek"/>
    <w:basedOn w:val="Normalny"/>
    <w:link w:val="NormalnyRysunekZnak"/>
    <w:qFormat/>
    <w:pPr>
      <w:spacing w:after="0" w:line="240" w:lineRule="auto"/>
      <w:jc w:val="center"/>
    </w:pPr>
    <w:rPr>
      <w:lang w:eastAsia="pl-PL"/>
    </w:rPr>
  </w:style>
  <w:style w:type="character" w:customStyle="1" w:styleId="NormalnyRysunekZnak">
    <w:name w:val="Normalny_Rysunek Znak"/>
    <w:link w:val="NormalnyRysunek"/>
    <w:qFormat/>
    <w:rPr>
      <w:rFonts w:cs="Times New Roman"/>
      <w:sz w:val="24"/>
      <w:lang w:eastAsia="pl-PL"/>
    </w:rPr>
  </w:style>
  <w:style w:type="paragraph" w:customStyle="1" w:styleId="Cytatintensywny1">
    <w:name w:val="Cytat intensywny1"/>
    <w:basedOn w:val="Normalny"/>
    <w:next w:val="Normalny"/>
    <w:link w:val="IntenseQuoteChar"/>
    <w:qFormat/>
    <w:pPr>
      <w:pBdr>
        <w:top w:val="single" w:sz="4" w:space="1" w:color="4F81BD"/>
        <w:left w:val="single" w:sz="4" w:space="4" w:color="4F81BD"/>
        <w:bottom w:val="single" w:sz="4" w:space="4" w:color="4F81BD"/>
        <w:right w:val="single" w:sz="4" w:space="4" w:color="4F81BD"/>
      </w:pBdr>
      <w:shd w:val="clear" w:color="auto" w:fill="DBE5F1"/>
      <w:spacing w:before="200" w:after="280"/>
      <w:ind w:left="284" w:right="283"/>
    </w:pPr>
    <w:rPr>
      <w:b/>
      <w:bCs/>
      <w:i/>
      <w:iCs/>
      <w:color w:val="4F81BD"/>
      <w:lang w:eastAsia="pl-PL"/>
    </w:rPr>
  </w:style>
  <w:style w:type="character" w:customStyle="1" w:styleId="IntenseQuoteChar">
    <w:name w:val="Intense Quote Char"/>
    <w:link w:val="Cytatintensywny1"/>
    <w:qFormat/>
    <w:rPr>
      <w:rFonts w:cs="Times New Roman"/>
      <w:b/>
      <w:bCs/>
      <w:i/>
      <w:iCs/>
      <w:color w:val="4F81BD"/>
      <w:sz w:val="24"/>
      <w:shd w:val="clear" w:color="auto" w:fill="DBE5F1"/>
      <w:lang w:eastAsia="pl-PL"/>
    </w:rPr>
  </w:style>
  <w:style w:type="paragraph" w:customStyle="1" w:styleId="Cytat1">
    <w:name w:val="Cytat1"/>
    <w:basedOn w:val="Normalny"/>
    <w:next w:val="Normalny"/>
    <w:link w:val="QuoteChar"/>
    <w:qFormat/>
    <w:rPr>
      <w:i/>
      <w:iCs/>
      <w:color w:val="000000"/>
    </w:rPr>
  </w:style>
  <w:style w:type="character" w:customStyle="1" w:styleId="QuoteChar">
    <w:name w:val="Quote Char"/>
    <w:link w:val="Cytat1"/>
    <w:qFormat/>
    <w:rPr>
      <w:rFonts w:cs="Times New Roman"/>
      <w:i/>
      <w:iCs/>
      <w:color w:val="000000"/>
      <w:sz w:val="24"/>
    </w:rPr>
  </w:style>
  <w:style w:type="character" w:customStyle="1" w:styleId="Nagwek1Znak">
    <w:name w:val="Nagłówek 1 Znak"/>
    <w:link w:val="Nagwek1"/>
    <w:qFormat/>
    <w:rPr>
      <w:rFonts w:ascii="Arial" w:hAnsi="Arial" w:cs="Times New Roman"/>
      <w:b/>
      <w:bCs/>
      <w:smallCaps/>
      <w:sz w:val="32"/>
      <w:szCs w:val="32"/>
      <w:lang w:val="pl-PL" w:bidi="ar-SA"/>
    </w:rPr>
  </w:style>
  <w:style w:type="character" w:customStyle="1" w:styleId="Nagwek2Znak">
    <w:name w:val="Nagłówek 2 Znak"/>
    <w:link w:val="Nagwek2"/>
    <w:qFormat/>
    <w:rPr>
      <w:rFonts w:ascii="Arial" w:hAnsi="Arial" w:cs="Times New Roman"/>
      <w:b/>
      <w:bCs/>
      <w:sz w:val="28"/>
      <w:szCs w:val="26"/>
      <w:lang w:val="pl-PL" w:bidi="ar-SA"/>
    </w:rPr>
  </w:style>
  <w:style w:type="character" w:customStyle="1" w:styleId="Nagwek3Znak">
    <w:name w:val="Nagłówek 3 Znak"/>
    <w:link w:val="Nagwek3"/>
    <w:qFormat/>
    <w:rPr>
      <w:rFonts w:ascii="Arial" w:hAnsi="Arial" w:cs="Times New Roman"/>
      <w:b/>
      <w:bCs/>
      <w:sz w:val="22"/>
      <w:lang w:val="pl-PL" w:bidi="ar-SA"/>
    </w:rPr>
  </w:style>
  <w:style w:type="character" w:customStyle="1" w:styleId="Nagwek6Znak">
    <w:name w:val="Nagłówek 6 Znak"/>
    <w:link w:val="Nagwek6"/>
    <w:qFormat/>
    <w:rPr>
      <w:rFonts w:ascii="Arial" w:hAnsi="Arial" w:cs="Times New Roman"/>
      <w:i/>
      <w:iCs/>
      <w:sz w:val="22"/>
      <w:lang w:val="pl-PL" w:bidi="ar-SA"/>
    </w:rPr>
  </w:style>
  <w:style w:type="character" w:customStyle="1" w:styleId="Nagwek7Znak">
    <w:name w:val="Nagłówek 7 Znak"/>
    <w:link w:val="Nagwek7"/>
    <w:qFormat/>
    <w:rPr>
      <w:rFonts w:ascii="Arial" w:hAnsi="Arial" w:cs="Times New Roman"/>
      <w:i/>
      <w:iCs/>
      <w:color w:val="404040"/>
      <w:sz w:val="22"/>
      <w:lang w:val="pl-PL" w:bidi="ar-SA"/>
    </w:rPr>
  </w:style>
  <w:style w:type="character" w:customStyle="1" w:styleId="Nagwek8Znak">
    <w:name w:val="Nagłówek 8 Znak"/>
    <w:link w:val="Nagwek8"/>
    <w:qFormat/>
    <w:rPr>
      <w:rFonts w:ascii="Arial" w:hAnsi="Arial" w:cs="Times New Roman"/>
      <w:color w:val="404040"/>
      <w:szCs w:val="20"/>
      <w:lang w:val="pl-PL" w:bidi="ar-SA"/>
    </w:rPr>
  </w:style>
  <w:style w:type="character" w:customStyle="1" w:styleId="Nagwek9Znak">
    <w:name w:val="Nagłówek 9 Znak"/>
    <w:link w:val="Nagwek9"/>
    <w:qFormat/>
    <w:rPr>
      <w:rFonts w:ascii="Arial" w:hAnsi="Arial" w:cs="Times New Roman"/>
      <w:i/>
      <w:iCs/>
      <w:color w:val="404040"/>
      <w:szCs w:val="20"/>
      <w:lang w:val="pl-PL" w:bidi="ar-SA"/>
    </w:rPr>
  </w:style>
  <w:style w:type="character" w:customStyle="1" w:styleId="MapadokumentuZnak">
    <w:name w:val="Mapa dokumentu Znak"/>
    <w:link w:val="Mapadokumentu"/>
    <w:semiHidden/>
    <w:qFormat/>
    <w:rPr>
      <w:rFonts w:ascii="Tahoma" w:hAnsi="Tahoma" w:cs="Tahoma"/>
      <w:sz w:val="16"/>
      <w:szCs w:val="16"/>
    </w:rPr>
  </w:style>
  <w:style w:type="character" w:customStyle="1" w:styleId="NagwekZnak">
    <w:name w:val="Nagłówek Znak"/>
    <w:link w:val="Nagwek"/>
    <w:qFormat/>
    <w:rPr>
      <w:rFonts w:cs="Times New Roman"/>
      <w:sz w:val="24"/>
    </w:rPr>
  </w:style>
  <w:style w:type="character" w:customStyle="1" w:styleId="StopkaZnak">
    <w:name w:val="Stopka Znak"/>
    <w:link w:val="Stopka"/>
    <w:qFormat/>
    <w:rPr>
      <w:rFonts w:cs="Times New Roman"/>
      <w:sz w:val="24"/>
    </w:rPr>
  </w:style>
  <w:style w:type="character" w:customStyle="1" w:styleId="TekstdymkaZnak">
    <w:name w:val="Tekst dymka Znak"/>
    <w:link w:val="Tekstdymka"/>
    <w:semiHidden/>
    <w:qFormat/>
    <w:rPr>
      <w:rFonts w:ascii="Tahoma" w:hAnsi="Tahoma" w:cs="Tahoma"/>
      <w:sz w:val="16"/>
      <w:szCs w:val="16"/>
    </w:rPr>
  </w:style>
  <w:style w:type="character" w:customStyle="1" w:styleId="TytuZnak">
    <w:name w:val="Tytuł Znak"/>
    <w:link w:val="Tytu"/>
    <w:qFormat/>
    <w:rPr>
      <w:rFonts w:ascii="Calibri" w:hAnsi="Calibri" w:cs="Times New Roman"/>
      <w:b/>
      <w:smallCaps/>
      <w:spacing w:val="5"/>
      <w:sz w:val="56"/>
      <w:szCs w:val="56"/>
    </w:rPr>
  </w:style>
  <w:style w:type="character" w:customStyle="1" w:styleId="Tekstzastpczy1">
    <w:name w:val="Tekst zastępczy1"/>
    <w:semiHidden/>
    <w:qFormat/>
    <w:rPr>
      <w:rFonts w:cs="Times New Roman"/>
      <w:color w:val="808080"/>
    </w:rPr>
  </w:style>
  <w:style w:type="paragraph" w:customStyle="1" w:styleId="Autorzy">
    <w:name w:val="Autorzy"/>
    <w:basedOn w:val="Podtytu"/>
    <w:link w:val="AutorzyZnak"/>
    <w:qFormat/>
    <w:pPr>
      <w:spacing w:before="120"/>
    </w:pPr>
    <w:rPr>
      <w:sz w:val="32"/>
    </w:rPr>
  </w:style>
  <w:style w:type="character" w:customStyle="1" w:styleId="PodtytuZnak">
    <w:name w:val="Podtytuł Znak"/>
    <w:link w:val="Podtytu"/>
    <w:qFormat/>
    <w:rPr>
      <w:rFonts w:ascii="Calibri" w:hAnsi="Calibri" w:cs="Times New Roman"/>
      <w:b/>
      <w:iCs/>
      <w:smallCaps/>
      <w:spacing w:val="15"/>
      <w:sz w:val="24"/>
      <w:szCs w:val="24"/>
    </w:rPr>
  </w:style>
  <w:style w:type="character" w:customStyle="1" w:styleId="AutorzyZnak">
    <w:name w:val="Autorzy Znak"/>
    <w:basedOn w:val="PodtytuZnak"/>
    <w:link w:val="Autorzy"/>
    <w:qFormat/>
    <w:rPr>
      <w:rFonts w:ascii="Calibri" w:hAnsi="Calibri" w:cs="Times New Roman"/>
      <w:b/>
      <w:iCs/>
      <w:smallCaps/>
      <w:spacing w:val="15"/>
      <w:sz w:val="24"/>
      <w:szCs w:val="24"/>
    </w:rPr>
  </w:style>
  <w:style w:type="paragraph" w:customStyle="1" w:styleId="Spistreci">
    <w:name w:val="Spis treści"/>
    <w:next w:val="Normalny"/>
    <w:qFormat/>
    <w:pPr>
      <w:pBdr>
        <w:top w:val="none" w:sz="0" w:space="0" w:color="000000"/>
        <w:left w:val="none" w:sz="0" w:space="0" w:color="000000"/>
        <w:bottom w:val="none" w:sz="0" w:space="0" w:color="000000"/>
        <w:right w:val="none" w:sz="0" w:space="0" w:color="000000"/>
        <w:between w:val="none" w:sz="0" w:space="0" w:color="000000"/>
      </w:pBdr>
      <w:spacing w:before="840" w:after="120" w:line="276" w:lineRule="auto"/>
    </w:pPr>
    <w:rPr>
      <w:rFonts w:cs="Times New Roman"/>
      <w:b/>
      <w:bCs/>
      <w:smallCaps/>
      <w:sz w:val="32"/>
      <w:szCs w:val="28"/>
      <w:lang w:val="pl-PL" w:bidi="ar-SA"/>
    </w:rPr>
  </w:style>
  <w:style w:type="table" w:customStyle="1" w:styleId="TabelaITTI">
    <w:name w:val="Tabela_ITTI"/>
    <w:basedOn w:val="redniasiatka3akcent11"/>
    <w:qFormat/>
    <w:pPr>
      <w:spacing w:before="60" w:after="60"/>
    </w:pPr>
    <w:tblPr/>
    <w:tcPr>
      <w:shd w:val="clear" w:color="auto" w:fill="D3DFEE"/>
    </w:tcPr>
    <w:tblStylePr w:type="firstRow">
      <w:pPr>
        <w:jc w:val="left"/>
      </w:pPr>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one" w:sz="4" w:space="0" w:color="000000"/>
          <w:insideV w:val="single" w:sz="8" w:space="0" w:color="000000"/>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one" w:sz="4" w:space="0" w:color="000000"/>
          <w:insideV w:val="single" w:sz="8" w:space="0" w:color="000000"/>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one" w:sz="4" w:space="0" w:color="000000"/>
          <w:insideV w:val="none" w:sz="4" w:space="0" w:color="000000"/>
        </w:tcBorders>
        <w:shd w:val="clear" w:color="auto" w:fill="4F81BD"/>
      </w:tcPr>
    </w:tblStylePr>
    <w:tblStylePr w:type="lastCol">
      <w:rPr>
        <w:rFonts w:cs="Times New Roman"/>
        <w:b/>
        <w:bCs/>
        <w:i w:val="0"/>
        <w:iCs w:val="0"/>
        <w:color w:val="FFFFFF"/>
      </w:rPr>
      <w:tblPr/>
      <w:tcPr>
        <w:tcBorders>
          <w:top w:val="none" w:sz="4" w:space="0" w:color="000000"/>
          <w:left w:val="single" w:sz="24" w:space="0" w:color="FFFFFF"/>
          <w:bottom w:val="none" w:sz="4" w:space="0" w:color="000000"/>
          <w:right w:val="none" w:sz="4" w:space="0" w:color="000000"/>
          <w:insideH w:val="none" w:sz="4" w:space="0" w:color="000000"/>
          <w:insideV w:val="none" w:sz="4" w:space="0" w:color="000000"/>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one" w:sz="4" w:space="0" w:color="000000"/>
          <w:insideV w:val="none" w:sz="4" w:space="0" w:color="000000"/>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000000"/>
          <w:insideV w:val="single" w:sz="8" w:space="0" w:color="000000"/>
        </w:tcBorders>
        <w:shd w:val="clear" w:color="auto" w:fill="A7BFDE"/>
      </w:tcPr>
    </w:tblStylePr>
    <w:tblStylePr w:type="neCell">
      <w:rPr>
        <w:rFonts w:cs="Times New Roman"/>
      </w:rPr>
      <w:tblPr/>
      <w:tcPr>
        <w:tcBorders>
          <w:left w:val="single" w:sz="24" w:space="0" w:color="FFFFFF"/>
        </w:tcBorders>
        <w:shd w:val="clear" w:color="auto" w:fill="4F81BD"/>
      </w:tcPr>
    </w:tblStylePr>
    <w:tblStylePr w:type="nwCell">
      <w:rPr>
        <w:rFonts w:cs="Times New Roman"/>
      </w:rPr>
      <w:tblPr/>
      <w:tcPr>
        <w:tcBorders>
          <w:right w:val="single" w:sz="24" w:space="0" w:color="FFFFFF"/>
        </w:tcBorders>
        <w:shd w:val="clear" w:color="auto" w:fill="4F81BD"/>
      </w:tcPr>
    </w:tblStylePr>
    <w:tblStylePr w:type="seCell">
      <w:rPr>
        <w:rFonts w:cs="Times New Roman"/>
      </w:rPr>
      <w:tblPr/>
      <w:tcPr>
        <w:tcBorders>
          <w:left w:val="single" w:sz="24" w:space="0" w:color="FFFFFF"/>
        </w:tcBorders>
        <w:shd w:val="clear" w:color="auto" w:fill="4F81BD"/>
      </w:tcPr>
    </w:tblStylePr>
    <w:tblStylePr w:type="swCell">
      <w:rPr>
        <w:rFonts w:cs="Times New Roman"/>
      </w:rPr>
      <w:tblPr/>
      <w:tcPr>
        <w:tcBorders>
          <w:right w:val="single" w:sz="24" w:space="0" w:color="FFFFFF"/>
        </w:tcBorders>
        <w:shd w:val="clear" w:color="auto" w:fill="4F81BD"/>
      </w:tcPr>
    </w:tblStylePr>
  </w:style>
  <w:style w:type="paragraph" w:customStyle="1" w:styleId="Akapitzlist1">
    <w:name w:val="Akapit z listą1"/>
    <w:basedOn w:val="Normalny"/>
    <w:link w:val="ListParagraphChar"/>
    <w:qFormat/>
    <w:pPr>
      <w:ind w:left="720"/>
    </w:pPr>
    <w:rPr>
      <w:szCs w:val="20"/>
      <w:lang w:eastAsia="pl-PL"/>
    </w:rPr>
  </w:style>
  <w:style w:type="character" w:customStyle="1" w:styleId="TekstkomentarzaZnak">
    <w:name w:val="Tekst komentarza Znak"/>
    <w:link w:val="Tekstkomentarza"/>
    <w:uiPriority w:val="99"/>
    <w:qFormat/>
    <w:rPr>
      <w:rFonts w:cs="Times New Roman"/>
      <w:sz w:val="20"/>
      <w:szCs w:val="20"/>
    </w:rPr>
  </w:style>
  <w:style w:type="character" w:customStyle="1" w:styleId="TematkomentarzaZnak">
    <w:name w:val="Temat komentarza Znak"/>
    <w:link w:val="Tematkomentarza"/>
    <w:semiHidden/>
    <w:qFormat/>
    <w:rPr>
      <w:rFonts w:cs="Times New Roman"/>
      <w:b/>
      <w:bCs/>
      <w:sz w:val="20"/>
      <w:szCs w:val="20"/>
    </w:rPr>
  </w:style>
  <w:style w:type="character" w:customStyle="1" w:styleId="ListParagraphChar">
    <w:name w:val="List Paragraph Char"/>
    <w:link w:val="Akapitzlist1"/>
    <w:qFormat/>
    <w:rPr>
      <w:sz w:val="24"/>
    </w:rPr>
  </w:style>
  <w:style w:type="character" w:customStyle="1" w:styleId="TekstprzypisudolnegoZnak">
    <w:name w:val="Tekst przypisu dolnego Znak"/>
    <w:link w:val="Tekstprzypisudolnego"/>
    <w:qFormat/>
    <w:rPr>
      <w:rFonts w:ascii="Times New Roman" w:hAnsi="Times New Roman" w:cs="Times New Roman"/>
      <w:sz w:val="20"/>
      <w:szCs w:val="20"/>
      <w:lang w:val="en-US" w:eastAsia="pl-PL"/>
    </w:rPr>
  </w:style>
  <w:style w:type="paragraph" w:customStyle="1" w:styleId="SFTTabela">
    <w:name w:val="SFT_Tabela"/>
    <w:basedOn w:val="Normalny"/>
    <w:qFormat/>
    <w:pPr>
      <w:spacing w:after="0" w:line="240" w:lineRule="auto"/>
      <w:jc w:val="left"/>
    </w:pPr>
    <w:rPr>
      <w:rFonts w:ascii="Tahoma" w:eastAsia="Calibri" w:hAnsi="Tahoma"/>
      <w:sz w:val="18"/>
      <w:szCs w:val="24"/>
      <w:lang w:eastAsia="pl-PL"/>
    </w:rPr>
  </w:style>
  <w:style w:type="character" w:customStyle="1" w:styleId="TekstprzypisukocowegoZnak">
    <w:name w:val="Tekst przypisu końcowego Znak"/>
    <w:link w:val="Tekstprzypisukocowego"/>
    <w:semiHidden/>
    <w:qFormat/>
    <w:rPr>
      <w:rFonts w:cs="Times New Roman"/>
      <w:sz w:val="20"/>
      <w:szCs w:val="20"/>
    </w:rPr>
  </w:style>
  <w:style w:type="paragraph" w:customStyle="1" w:styleId="SFTPodstawowy">
    <w:name w:val="SFT_Podstawowy"/>
    <w:basedOn w:val="Normalny"/>
    <w:link w:val="SFTPodstawowyZnak"/>
    <w:qFormat/>
    <w:pPr>
      <w:spacing w:after="120" w:line="360" w:lineRule="auto"/>
    </w:pPr>
    <w:rPr>
      <w:rFonts w:ascii="Tahoma" w:eastAsia="Calibri" w:hAnsi="Tahoma"/>
      <w:sz w:val="20"/>
      <w:szCs w:val="24"/>
      <w:lang w:eastAsia="pl-PL"/>
    </w:rPr>
  </w:style>
  <w:style w:type="character" w:customStyle="1" w:styleId="SFTPodstawowyZnak">
    <w:name w:val="SFT_Podstawowy Znak"/>
    <w:link w:val="SFTPodstawowy"/>
    <w:qFormat/>
    <w:rPr>
      <w:rFonts w:ascii="Tahoma" w:hAnsi="Tahoma" w:cs="Times New Roman"/>
      <w:sz w:val="24"/>
      <w:szCs w:val="24"/>
      <w:lang w:eastAsia="pl-PL"/>
    </w:rPr>
  </w:style>
  <w:style w:type="paragraph" w:customStyle="1" w:styleId="Default">
    <w:name w:val="Default"/>
    <w:qFormat/>
    <w:pPr>
      <w:pBdr>
        <w:top w:val="none" w:sz="0" w:space="0" w:color="000000"/>
        <w:left w:val="none" w:sz="0" w:space="0" w:color="000000"/>
        <w:bottom w:val="none" w:sz="0" w:space="0" w:color="000000"/>
        <w:right w:val="none" w:sz="0" w:space="0" w:color="000000"/>
        <w:between w:val="none" w:sz="0" w:space="0" w:color="000000"/>
      </w:pBdr>
      <w:spacing w:after="200" w:line="276" w:lineRule="auto"/>
    </w:pPr>
    <w:rPr>
      <w:rFonts w:ascii="Arial" w:eastAsia="Times New Roman" w:hAnsi="Arial" w:cs="Arial"/>
      <w:color w:val="000000"/>
      <w:sz w:val="24"/>
      <w:szCs w:val="24"/>
      <w:lang w:val="pl-PL" w:bidi="ar-SA"/>
    </w:rPr>
  </w:style>
  <w:style w:type="paragraph" w:customStyle="1" w:styleId="Tabelanagwekdolewej">
    <w:name w:val="Tabela nagłówek do lewej"/>
    <w:basedOn w:val="Normalny"/>
    <w:qFormat/>
    <w:pPr>
      <w:keepNext/>
      <w:spacing w:line="240" w:lineRule="auto"/>
    </w:pPr>
    <w:rPr>
      <w:rFonts w:eastAsia="Calibri"/>
      <w:b/>
      <w:color w:val="FFFFFF"/>
      <w:sz w:val="20"/>
      <w:szCs w:val="20"/>
      <w:lang w:eastAsia="pl-PL" w:bidi="hi-IN"/>
    </w:rPr>
  </w:style>
  <w:style w:type="paragraph" w:customStyle="1" w:styleId="Tabela-normalny-lewa">
    <w:name w:val="Tabela - normalny - lewa"/>
    <w:basedOn w:val="Normalny"/>
    <w:qFormat/>
    <w:pPr>
      <w:spacing w:before="60" w:after="60"/>
    </w:pPr>
    <w:rPr>
      <w:rFonts w:ascii="Cambria" w:eastAsia="Calibri" w:hAnsi="Cambria"/>
      <w:bCs/>
      <w:sz w:val="20"/>
      <w:szCs w:val="24"/>
      <w:lang w:eastAsia="pl-PL" w:bidi="hi-IN"/>
    </w:rPr>
  </w:style>
  <w:style w:type="character" w:customStyle="1" w:styleId="TekstpodstawowyZnak">
    <w:name w:val="Tekst podstawowy Znak"/>
    <w:link w:val="Tekstpodstawowy"/>
    <w:qFormat/>
    <w:rPr>
      <w:rFonts w:cs="Times New Roman"/>
      <w:sz w:val="24"/>
    </w:rPr>
  </w:style>
  <w:style w:type="character" w:customStyle="1" w:styleId="TekstpodstawowywcityZnak">
    <w:name w:val="Tekst podstawowy wcięty Znak"/>
    <w:link w:val="Tekstpodstawowywcity"/>
    <w:qFormat/>
    <w:rPr>
      <w:rFonts w:cs="Times New Roman"/>
      <w:sz w:val="24"/>
    </w:rPr>
  </w:style>
  <w:style w:type="character" w:customStyle="1" w:styleId="TekstpodstawowyzwciciemZnak">
    <w:name w:val="Tekst podstawowy z wcięciem Znak"/>
    <w:basedOn w:val="TekstpodstawowyZnak"/>
    <w:link w:val="Tekstpodstawowyzwciciem"/>
    <w:qFormat/>
    <w:rPr>
      <w:rFonts w:cs="Times New Roman"/>
      <w:sz w:val="24"/>
    </w:rPr>
  </w:style>
  <w:style w:type="character" w:customStyle="1" w:styleId="Tekstpodstawowyzwciciem2Znak">
    <w:name w:val="Tekst podstawowy z wcięciem 2 Znak"/>
    <w:basedOn w:val="TekstpodstawowywcityZnak"/>
    <w:link w:val="Tekstpodstawowyzwciciem2"/>
    <w:qFormat/>
    <w:rPr>
      <w:rFonts w:cs="Times New Roman"/>
      <w:sz w:val="24"/>
    </w:rPr>
  </w:style>
  <w:style w:type="paragraph" w:customStyle="1" w:styleId="Numerowanie2">
    <w:name w:val="Numerowanie_2"/>
    <w:basedOn w:val="Normalny"/>
    <w:qFormat/>
    <w:pPr>
      <w:numPr>
        <w:numId w:val="3"/>
      </w:numPr>
      <w:spacing w:before="120" w:after="120"/>
    </w:pPr>
    <w:rPr>
      <w:rFonts w:eastAsia="Calibri"/>
      <w:szCs w:val="24"/>
    </w:rPr>
  </w:style>
  <w:style w:type="table" w:customStyle="1" w:styleId="Tabelasiatki1jasnaakcent12">
    <w:name w:val="Tabela siatki 1 — jasna — akcent 12"/>
    <w:qFormat/>
    <w:rPr>
      <w:rFonts w:eastAsia="Times New Roman"/>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0" w:type="dxa"/>
        <w:left w:w="108" w:type="dxa"/>
        <w:bottom w:w="0" w:type="dxa"/>
        <w:right w:w="108" w:type="dxa"/>
      </w:tblCellMar>
    </w:tblPr>
  </w:style>
  <w:style w:type="character" w:customStyle="1" w:styleId="LegendaZnak">
    <w:name w:val="Legenda Znak"/>
    <w:link w:val="Legenda"/>
    <w:qFormat/>
    <w:rPr>
      <w:rFonts w:ascii="Arial" w:eastAsia="Times New Roman" w:hAnsi="Arial" w:cs="Times New Roman"/>
      <w:bCs/>
      <w:i/>
      <w:sz w:val="18"/>
    </w:rPr>
  </w:style>
  <w:style w:type="paragraph" w:customStyle="1" w:styleId="Numerowanie1">
    <w:name w:val="Numerowanie_1"/>
    <w:basedOn w:val="Normalny"/>
    <w:qFormat/>
    <w:pPr>
      <w:spacing w:before="120" w:after="120"/>
    </w:pPr>
    <w:rPr>
      <w:rFonts w:eastAsia="Calibri"/>
      <w:szCs w:val="24"/>
      <w:lang w:eastAsia="pl-PL"/>
    </w:rPr>
  </w:style>
  <w:style w:type="paragraph" w:customStyle="1" w:styleId="rdo">
    <w:name w:val="źródło"/>
    <w:basedOn w:val="Normalny"/>
    <w:qFormat/>
    <w:pPr>
      <w:spacing w:before="80" w:after="80" w:line="300" w:lineRule="auto"/>
    </w:pPr>
    <w:rPr>
      <w:rFonts w:ascii="Times New Roman" w:eastAsia="Calibri" w:hAnsi="Times New Roman"/>
      <w:i/>
      <w:iCs/>
      <w:sz w:val="20"/>
      <w:szCs w:val="20"/>
      <w:lang w:eastAsia="ar-SA"/>
    </w:rPr>
  </w:style>
  <w:style w:type="character" w:customStyle="1" w:styleId="Odwoaniedelikatne1">
    <w:name w:val="Odwołanie delikatne1"/>
    <w:qFormat/>
    <w:rPr>
      <w:rFonts w:ascii="Verdana" w:hAnsi="Verdana" w:cs="Times New Roman"/>
      <w:color w:val="0D0D0D"/>
      <w:sz w:val="16"/>
      <w:u w:val="none"/>
    </w:rPr>
  </w:style>
  <w:style w:type="character" w:customStyle="1" w:styleId="Wyrnienieintensywne1">
    <w:name w:val="Wyróżnienie intensywne1"/>
    <w:qFormat/>
    <w:rPr>
      <w:rFonts w:cs="Times New Roman"/>
      <w:b/>
      <w:bCs/>
      <w:iCs/>
      <w:color w:val="262626"/>
    </w:rPr>
  </w:style>
  <w:style w:type="paragraph" w:customStyle="1" w:styleId="Punktowaniepoz1">
    <w:name w:val="Punktowanie_poz_1"/>
    <w:basedOn w:val="Normalny"/>
    <w:qFormat/>
    <w:pPr>
      <w:numPr>
        <w:numId w:val="4"/>
      </w:numPr>
      <w:spacing w:before="120" w:after="120"/>
    </w:pPr>
    <w:rPr>
      <w:lang w:eastAsia="pl-PL"/>
    </w:rPr>
  </w:style>
  <w:style w:type="paragraph" w:customStyle="1" w:styleId="Punktowaniepoz2">
    <w:name w:val="Punktowanie_poz_2"/>
    <w:basedOn w:val="Punktowaniepoz1"/>
    <w:qFormat/>
    <w:pPr>
      <w:ind w:left="867" w:hanging="357"/>
    </w:pPr>
    <w:rPr>
      <w:rFonts w:cs="Arial"/>
      <w:bCs/>
    </w:rPr>
  </w:style>
  <w:style w:type="paragraph" w:customStyle="1" w:styleId="CCATekstPodstawowy">
    <w:name w:val="CCA_Tekst_Podstawowy"/>
    <w:basedOn w:val="Normalny"/>
    <w:qFormat/>
    <w:pPr>
      <w:spacing w:before="120" w:after="120"/>
    </w:pPr>
  </w:style>
  <w:style w:type="table" w:customStyle="1" w:styleId="Tabelasiatki5ciemnaakcent11">
    <w:name w:val="Tabela siatki 5 — ciemna — akcent 11"/>
    <w:qFormat/>
    <w:rPr>
      <w:rFonts w:eastAsia="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BE5F1"/>
    </w:tcPr>
  </w:style>
  <w:style w:type="paragraph" w:customStyle="1" w:styleId="Bezodstpw1">
    <w:name w:val="Bez odstępów1"/>
    <w:qFormat/>
    <w:pPr>
      <w:pBdr>
        <w:top w:val="none" w:sz="0" w:space="0" w:color="000000"/>
        <w:left w:val="none" w:sz="0" w:space="0" w:color="000000"/>
        <w:bottom w:val="none" w:sz="0" w:space="0" w:color="000000"/>
        <w:right w:val="none" w:sz="0" w:space="0" w:color="000000"/>
        <w:between w:val="none" w:sz="0" w:space="0" w:color="000000"/>
      </w:pBdr>
      <w:spacing w:after="200" w:line="276" w:lineRule="auto"/>
      <w:jc w:val="both"/>
    </w:pPr>
    <w:rPr>
      <w:rFonts w:eastAsia="Times New Roman" w:cs="Times New Roman"/>
      <w:sz w:val="24"/>
      <w:lang w:val="pl-PL" w:bidi="ar-SA"/>
    </w:rPr>
  </w:style>
  <w:style w:type="character" w:customStyle="1" w:styleId="HTML-wstpniesformatowanyZnak">
    <w:name w:val="HTML - wstępnie sformatowany Znak"/>
    <w:link w:val="HTML-wstpniesformatowany"/>
    <w:semiHidden/>
    <w:qFormat/>
    <w:rPr>
      <w:rFonts w:ascii="Courier New" w:hAnsi="Courier New" w:cs="Courier New"/>
      <w:sz w:val="20"/>
      <w:szCs w:val="20"/>
      <w:lang w:eastAsia="pl-PL"/>
    </w:rPr>
  </w:style>
  <w:style w:type="paragraph" w:customStyle="1" w:styleId="Pomocniczy">
    <w:name w:val="Pomocniczy"/>
    <w:basedOn w:val="Normalny"/>
    <w:link w:val="PomocniczyZnak"/>
    <w:qFormat/>
    <w:rPr>
      <w:color w:val="A6A6A6"/>
      <w:sz w:val="16"/>
      <w:szCs w:val="16"/>
    </w:rPr>
  </w:style>
  <w:style w:type="character" w:customStyle="1" w:styleId="PomocniczyZnak">
    <w:name w:val="Pomocniczy Znak"/>
    <w:link w:val="Pomocniczy"/>
    <w:qFormat/>
    <w:rPr>
      <w:rFonts w:cs="Times New Roman"/>
      <w:color w:val="A6A6A6"/>
      <w:sz w:val="16"/>
      <w:szCs w:val="16"/>
    </w:rPr>
  </w:style>
  <w:style w:type="character" w:customStyle="1" w:styleId="h1">
    <w:name w:val="h1"/>
    <w:qFormat/>
    <w:rPr>
      <w:rFonts w:cs="Times New Roman"/>
    </w:rPr>
  </w:style>
  <w:style w:type="paragraph" w:customStyle="1" w:styleId="tabelawypunktowanie">
    <w:name w:val="tabela_wypunktowanie"/>
    <w:basedOn w:val="Normalny"/>
    <w:qFormat/>
    <w:pPr>
      <w:spacing w:before="60" w:after="60"/>
    </w:pPr>
    <w:rPr>
      <w:sz w:val="20"/>
      <w:lang w:eastAsia="pl-PL"/>
    </w:rPr>
  </w:style>
  <w:style w:type="paragraph" w:customStyle="1" w:styleId="Poprawka1">
    <w:name w:val="Poprawka1"/>
    <w:hidden/>
    <w:semiHidden/>
    <w:qFormat/>
    <w:pPr>
      <w:pBdr>
        <w:top w:val="none" w:sz="0" w:space="0" w:color="000000"/>
        <w:left w:val="none" w:sz="0" w:space="0" w:color="000000"/>
        <w:bottom w:val="none" w:sz="0" w:space="0" w:color="000000"/>
        <w:right w:val="none" w:sz="0" w:space="0" w:color="000000"/>
        <w:between w:val="none" w:sz="0" w:space="0" w:color="000000"/>
      </w:pBdr>
      <w:spacing w:after="200" w:line="276" w:lineRule="auto"/>
    </w:pPr>
    <w:rPr>
      <w:rFonts w:eastAsia="Times New Roman" w:cs="Times New Roman"/>
      <w:sz w:val="24"/>
      <w:lang w:val="pl-PL" w:bidi="ar-SA"/>
    </w:rPr>
  </w:style>
  <w:style w:type="table" w:customStyle="1" w:styleId="Tabelasiatki4akcent11">
    <w:name w:val="Tabela siatki 4 — akcent 11"/>
    <w:qFormat/>
    <w:rPr>
      <w:rFonts w:eastAsia="Times New Roman"/>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CellMar>
        <w:top w:w="0" w:type="dxa"/>
        <w:left w:w="108" w:type="dxa"/>
        <w:bottom w:w="0" w:type="dxa"/>
        <w:right w:w="108" w:type="dxa"/>
      </w:tblCellMar>
    </w:tblPr>
  </w:style>
  <w:style w:type="table" w:customStyle="1" w:styleId="Tabelasiatki5ciemnaakcent12">
    <w:name w:val="Tabela siatki 5 — ciemna — akcent 12"/>
    <w:qFormat/>
    <w:rPr>
      <w:rFonts w:eastAsia="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BE5F1"/>
    </w:tcPr>
  </w:style>
  <w:style w:type="table" w:customStyle="1" w:styleId="TabelaITTI1">
    <w:name w:val="Tabela_ITTI1"/>
    <w:basedOn w:val="redniasiatka3akcent11"/>
    <w:qFormat/>
    <w:pPr>
      <w:spacing w:before="60" w:after="60"/>
    </w:pPr>
    <w:tblPr/>
    <w:tcPr>
      <w:shd w:val="clear" w:color="auto" w:fill="D3DFEE"/>
    </w:tcPr>
    <w:tblStylePr w:type="firstRow">
      <w:pPr>
        <w:jc w:val="left"/>
      </w:pPr>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one" w:sz="4" w:space="0" w:color="000000"/>
          <w:insideV w:val="single" w:sz="8" w:space="0" w:color="000000"/>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one" w:sz="4" w:space="0" w:color="000000"/>
          <w:insideV w:val="single" w:sz="8" w:space="0" w:color="000000"/>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one" w:sz="4" w:space="0" w:color="000000"/>
          <w:insideV w:val="none" w:sz="4" w:space="0" w:color="000000"/>
        </w:tcBorders>
        <w:shd w:val="clear" w:color="auto" w:fill="4F81BD"/>
      </w:tcPr>
    </w:tblStylePr>
    <w:tblStylePr w:type="lastCol">
      <w:rPr>
        <w:rFonts w:cs="Times New Roman"/>
        <w:b/>
        <w:bCs/>
        <w:i w:val="0"/>
        <w:iCs w:val="0"/>
        <w:color w:val="FFFFFF"/>
      </w:rPr>
      <w:tblPr/>
      <w:tcPr>
        <w:tcBorders>
          <w:top w:val="none" w:sz="4" w:space="0" w:color="000000"/>
          <w:left w:val="single" w:sz="24" w:space="0" w:color="FFFFFF"/>
          <w:bottom w:val="none" w:sz="4" w:space="0" w:color="000000"/>
          <w:right w:val="none" w:sz="4" w:space="0" w:color="000000"/>
          <w:insideH w:val="none" w:sz="4" w:space="0" w:color="000000"/>
          <w:insideV w:val="none" w:sz="4" w:space="0" w:color="000000"/>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one" w:sz="4" w:space="0" w:color="000000"/>
          <w:insideV w:val="none" w:sz="4" w:space="0" w:color="000000"/>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000000"/>
          <w:insideV w:val="single" w:sz="8" w:space="0" w:color="000000"/>
        </w:tcBorders>
        <w:shd w:val="clear" w:color="auto" w:fill="A7BFDE"/>
      </w:tcPr>
    </w:tblStylePr>
    <w:tblStylePr w:type="neCell">
      <w:rPr>
        <w:rFonts w:cs="Times New Roman"/>
      </w:rPr>
      <w:tblPr/>
      <w:tcPr>
        <w:tcBorders>
          <w:left w:val="single" w:sz="24" w:space="0" w:color="FFFFFF"/>
        </w:tcBorders>
        <w:shd w:val="clear" w:color="auto" w:fill="4F81BD"/>
      </w:tcPr>
    </w:tblStylePr>
    <w:tblStylePr w:type="nwCell">
      <w:rPr>
        <w:rFonts w:cs="Times New Roman"/>
      </w:rPr>
      <w:tblPr/>
      <w:tcPr>
        <w:tcBorders>
          <w:right w:val="single" w:sz="24" w:space="0" w:color="FFFFFF"/>
        </w:tcBorders>
        <w:shd w:val="clear" w:color="auto" w:fill="4F81BD"/>
      </w:tcPr>
    </w:tblStylePr>
    <w:tblStylePr w:type="seCell">
      <w:rPr>
        <w:rFonts w:cs="Times New Roman"/>
      </w:rPr>
      <w:tblPr/>
      <w:tcPr>
        <w:tcBorders>
          <w:left w:val="single" w:sz="24" w:space="0" w:color="FFFFFF"/>
        </w:tcBorders>
        <w:shd w:val="clear" w:color="auto" w:fill="4F81BD"/>
      </w:tcPr>
    </w:tblStylePr>
    <w:tblStylePr w:type="swCell">
      <w:rPr>
        <w:rFonts w:cs="Times New Roman"/>
      </w:rPr>
      <w:tblPr/>
      <w:tcPr>
        <w:tcBorders>
          <w:right w:val="single" w:sz="24" w:space="0" w:color="FFFFFF"/>
        </w:tcBorders>
        <w:shd w:val="clear" w:color="auto" w:fill="4F81BD"/>
      </w:tcPr>
    </w:tblStylePr>
  </w:style>
  <w:style w:type="table" w:customStyle="1" w:styleId="TabelaITTI2">
    <w:name w:val="Tabela_ITTI2"/>
    <w:basedOn w:val="redniasiatka3akcent11"/>
    <w:qFormat/>
    <w:pPr>
      <w:spacing w:before="60" w:after="60"/>
    </w:pPr>
    <w:tblPr/>
    <w:tcPr>
      <w:shd w:val="clear" w:color="auto" w:fill="D3DFEE"/>
    </w:tcPr>
    <w:tblStylePr w:type="firstRow">
      <w:pPr>
        <w:jc w:val="left"/>
      </w:pPr>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one" w:sz="4" w:space="0" w:color="000000"/>
          <w:insideV w:val="single" w:sz="8" w:space="0" w:color="000000"/>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one" w:sz="4" w:space="0" w:color="000000"/>
          <w:insideV w:val="single" w:sz="8" w:space="0" w:color="000000"/>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one" w:sz="4" w:space="0" w:color="000000"/>
          <w:insideV w:val="none" w:sz="4" w:space="0" w:color="000000"/>
        </w:tcBorders>
        <w:shd w:val="clear" w:color="auto" w:fill="4F81BD"/>
      </w:tcPr>
    </w:tblStylePr>
    <w:tblStylePr w:type="lastCol">
      <w:rPr>
        <w:rFonts w:cs="Times New Roman"/>
        <w:b/>
        <w:bCs/>
        <w:i w:val="0"/>
        <w:iCs w:val="0"/>
        <w:color w:val="FFFFFF"/>
      </w:rPr>
      <w:tblPr/>
      <w:tcPr>
        <w:tcBorders>
          <w:top w:val="none" w:sz="4" w:space="0" w:color="000000"/>
          <w:left w:val="single" w:sz="24" w:space="0" w:color="FFFFFF"/>
          <w:bottom w:val="none" w:sz="4" w:space="0" w:color="000000"/>
          <w:right w:val="none" w:sz="4" w:space="0" w:color="000000"/>
          <w:insideH w:val="none" w:sz="4" w:space="0" w:color="000000"/>
          <w:insideV w:val="none" w:sz="4" w:space="0" w:color="000000"/>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one" w:sz="4" w:space="0" w:color="000000"/>
          <w:insideV w:val="none" w:sz="4" w:space="0" w:color="000000"/>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000000"/>
          <w:insideV w:val="single" w:sz="8" w:space="0" w:color="000000"/>
        </w:tcBorders>
        <w:shd w:val="clear" w:color="auto" w:fill="A7BFDE"/>
      </w:tcPr>
    </w:tblStylePr>
    <w:tblStylePr w:type="neCell">
      <w:rPr>
        <w:rFonts w:cs="Times New Roman"/>
      </w:rPr>
      <w:tblPr/>
      <w:tcPr>
        <w:tcBorders>
          <w:left w:val="single" w:sz="24" w:space="0" w:color="FFFFFF"/>
        </w:tcBorders>
        <w:shd w:val="clear" w:color="auto" w:fill="4F81BD"/>
      </w:tcPr>
    </w:tblStylePr>
    <w:tblStylePr w:type="nwCell">
      <w:rPr>
        <w:rFonts w:cs="Times New Roman"/>
      </w:rPr>
      <w:tblPr/>
      <w:tcPr>
        <w:tcBorders>
          <w:right w:val="single" w:sz="24" w:space="0" w:color="FFFFFF"/>
        </w:tcBorders>
        <w:shd w:val="clear" w:color="auto" w:fill="4F81BD"/>
      </w:tcPr>
    </w:tblStylePr>
    <w:tblStylePr w:type="seCell">
      <w:rPr>
        <w:rFonts w:cs="Times New Roman"/>
      </w:rPr>
      <w:tblPr/>
      <w:tcPr>
        <w:tcBorders>
          <w:left w:val="single" w:sz="24" w:space="0" w:color="FFFFFF"/>
        </w:tcBorders>
        <w:shd w:val="clear" w:color="auto" w:fill="4F81BD"/>
      </w:tcPr>
    </w:tblStylePr>
    <w:tblStylePr w:type="swCell">
      <w:rPr>
        <w:rFonts w:cs="Times New Roman"/>
      </w:rPr>
      <w:tblPr/>
      <w:tcPr>
        <w:tcBorders>
          <w:right w:val="single" w:sz="24" w:space="0" w:color="FFFFFF"/>
        </w:tcBorders>
        <w:shd w:val="clear" w:color="auto" w:fill="4F81BD"/>
      </w:tcPr>
    </w:tblStylePr>
  </w:style>
  <w:style w:type="table" w:customStyle="1" w:styleId="Tabelasiatki5ciemnaakcent13">
    <w:name w:val="Tabela siatki 5 — ciemna — akcent 13"/>
    <w:qFormat/>
    <w:rPr>
      <w:rFonts w:eastAsia="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BE5F1"/>
    </w:tcPr>
  </w:style>
  <w:style w:type="table" w:customStyle="1" w:styleId="Tabelasiatki5ciemnaakcent14">
    <w:name w:val="Tabela siatki 5 — ciemna — akcent 14"/>
    <w:qFormat/>
    <w:rPr>
      <w:rFonts w:eastAsia="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BE5F1"/>
    </w:tcPr>
  </w:style>
  <w:style w:type="table" w:customStyle="1" w:styleId="Tabelasiatki5ciemnaakcent15">
    <w:name w:val="Tabela siatki 5 — ciemna — akcent 15"/>
    <w:qFormat/>
    <w:rPr>
      <w:rFonts w:eastAsia="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BE5F1"/>
    </w:tcPr>
  </w:style>
  <w:style w:type="character" w:customStyle="1" w:styleId="h2">
    <w:name w:val="h2"/>
    <w:qFormat/>
    <w:rPr>
      <w:rFonts w:cs="Times New Roman"/>
    </w:rPr>
  </w:style>
  <w:style w:type="character" w:customStyle="1" w:styleId="apple-converted-space">
    <w:name w:val="apple-converted-space"/>
    <w:basedOn w:val="Domylnaczcionkaakapitu"/>
    <w:qFormat/>
  </w:style>
  <w:style w:type="paragraph" w:customStyle="1" w:styleId="Nagwekspisutreci11">
    <w:name w:val="Nagłówek spisu treści11"/>
    <w:basedOn w:val="Nagwek1"/>
    <w:next w:val="Normalny"/>
    <w:uiPriority w:val="39"/>
    <w:semiHidden/>
    <w:unhideWhenUsed/>
    <w:qFormat/>
    <w:pPr>
      <w:numPr>
        <w:numId w:val="0"/>
      </w:numPr>
      <w:jc w:val="left"/>
      <w:outlineLvl w:val="9"/>
    </w:pPr>
    <w:rPr>
      <w:rFonts w:ascii="Cambria" w:eastAsia="Cambria" w:hAnsi="Cambria" w:cs="Cambria"/>
      <w:smallCaps w:val="0"/>
      <w:color w:val="365F91" w:themeColor="accent1" w:themeShade="BF"/>
      <w:sz w:val="28"/>
      <w:szCs w:val="28"/>
      <w:lang w:eastAsia="pl-PL"/>
    </w:rPr>
  </w:style>
  <w:style w:type="paragraph" w:styleId="Akapitzlist">
    <w:name w:val="List Paragraph"/>
    <w:basedOn w:val="Normalny"/>
    <w:link w:val="AkapitzlistZnak"/>
    <w:uiPriority w:val="99"/>
    <w:qFormat/>
    <w:pPr>
      <w:ind w:left="720"/>
      <w:contextualSpacing/>
    </w:pPr>
  </w:style>
  <w:style w:type="paragraph" w:customStyle="1" w:styleId="Standard">
    <w:name w:val="Standard"/>
    <w:qFormat/>
    <w:pPr>
      <w:pBdr>
        <w:top w:val="none" w:sz="0" w:space="0" w:color="000000"/>
        <w:left w:val="none" w:sz="0" w:space="0" w:color="000000"/>
        <w:bottom w:val="none" w:sz="0" w:space="0" w:color="000000"/>
        <w:right w:val="none" w:sz="0" w:space="0" w:color="000000"/>
        <w:between w:val="none" w:sz="0" w:space="0" w:color="000000"/>
      </w:pBdr>
      <w:spacing w:after="200" w:line="276" w:lineRule="auto"/>
    </w:pPr>
    <w:rPr>
      <w:rFonts w:eastAsia="SimSun" w:cs="Tahoma"/>
      <w:sz w:val="22"/>
      <w:lang w:val="pl-PL" w:eastAsia="zh-CN" w:bidi="ar-SA"/>
    </w:rPr>
  </w:style>
  <w:style w:type="paragraph" w:customStyle="1" w:styleId="Poprawka2">
    <w:name w:val="Poprawka2"/>
    <w:hidden/>
    <w:uiPriority w:val="99"/>
    <w:semiHidden/>
    <w:qFormat/>
    <w:pPr>
      <w:pBdr>
        <w:top w:val="none" w:sz="0" w:space="0" w:color="000000"/>
        <w:left w:val="none" w:sz="0" w:space="0" w:color="000000"/>
        <w:bottom w:val="none" w:sz="0" w:space="0" w:color="000000"/>
        <w:right w:val="none" w:sz="0" w:space="0" w:color="000000"/>
        <w:between w:val="none" w:sz="0" w:space="0" w:color="000000"/>
      </w:pBdr>
      <w:spacing w:after="200" w:line="276" w:lineRule="auto"/>
    </w:pPr>
    <w:rPr>
      <w:rFonts w:eastAsia="Times New Roman" w:cs="Times New Roman"/>
      <w:sz w:val="24"/>
      <w:lang w:val="pl-PL" w:bidi="ar-SA"/>
    </w:rPr>
  </w:style>
  <w:style w:type="character" w:customStyle="1" w:styleId="Nierozpoznanawzmianka1">
    <w:name w:val="Nierozpoznana wzmianka1"/>
    <w:basedOn w:val="Domylnaczcionkaakapitu"/>
    <w:uiPriority w:val="99"/>
    <w:semiHidden/>
    <w:unhideWhenUsed/>
    <w:qFormat/>
    <w:rPr>
      <w:color w:val="605E5C"/>
      <w:shd w:val="clear" w:color="auto" w:fill="E1DFDD"/>
    </w:rPr>
  </w:style>
  <w:style w:type="character" w:customStyle="1" w:styleId="AkapitzlistZnak">
    <w:name w:val="Akapit z listą Znak"/>
    <w:link w:val="Akapitzlist"/>
    <w:uiPriority w:val="99"/>
    <w:qFormat/>
    <w:rPr>
      <w:rFonts w:eastAsia="Times New Roman"/>
      <w:sz w:val="24"/>
      <w:szCs w:val="22"/>
      <w:lang w:eastAsia="en-US"/>
    </w:rPr>
  </w:style>
  <w:style w:type="paragraph" w:customStyle="1" w:styleId="msolistparagraph0">
    <w:name w:val="msolistparagraph"/>
    <w:qFormat/>
    <w:pPr>
      <w:pBdr>
        <w:top w:val="none" w:sz="0" w:space="0" w:color="000000"/>
        <w:left w:val="none" w:sz="0" w:space="0" w:color="000000"/>
        <w:bottom w:val="none" w:sz="0" w:space="0" w:color="000000"/>
        <w:right w:val="none" w:sz="0" w:space="0" w:color="000000"/>
        <w:between w:val="none" w:sz="0" w:space="0" w:color="000000"/>
      </w:pBdr>
      <w:spacing w:after="200" w:line="276" w:lineRule="auto"/>
      <w:ind w:left="720"/>
      <w:contextualSpacing/>
      <w:jc w:val="both"/>
    </w:pPr>
    <w:rPr>
      <w:rFonts w:eastAsia="Times New Roman" w:cs="Times New Roman"/>
      <w:sz w:val="24"/>
      <w:lang w:eastAsia="zh-CN" w:bidi="ar-SA"/>
    </w:rPr>
  </w:style>
  <w:style w:type="paragraph" w:customStyle="1" w:styleId="Poprawka3">
    <w:name w:val="Poprawka3"/>
    <w:hidden/>
    <w:uiPriority w:val="99"/>
    <w:unhideWhenUsed/>
    <w:qFormat/>
    <w:pPr>
      <w:pBdr>
        <w:top w:val="none" w:sz="0" w:space="0" w:color="000000"/>
        <w:left w:val="none" w:sz="0" w:space="0" w:color="000000"/>
        <w:bottom w:val="none" w:sz="0" w:space="0" w:color="000000"/>
        <w:right w:val="none" w:sz="0" w:space="0" w:color="000000"/>
        <w:between w:val="none" w:sz="0" w:space="0" w:color="000000"/>
      </w:pBdr>
    </w:pPr>
    <w:rPr>
      <w:rFonts w:ascii="Arial" w:eastAsia="Times New Roman" w:hAnsi="Arial" w:cs="Times New Roman"/>
      <w:sz w:val="22"/>
      <w:lang w:val="pl-PL" w:bidi="ar-SA"/>
    </w:rPr>
  </w:style>
  <w:style w:type="paragraph" w:styleId="Poprawka">
    <w:name w:val="Revision"/>
    <w:hidden/>
    <w:uiPriority w:val="99"/>
    <w:semiHidden/>
    <w:pPr>
      <w:pBdr>
        <w:top w:val="none" w:sz="0" w:space="0" w:color="auto"/>
        <w:left w:val="none" w:sz="0" w:space="0" w:color="auto"/>
        <w:bottom w:val="none" w:sz="0" w:space="0" w:color="auto"/>
        <w:right w:val="none" w:sz="0" w:space="0" w:color="auto"/>
        <w:between w:val="none" w:sz="0" w:space="0" w:color="auto"/>
      </w:pBdr>
    </w:pPr>
    <w:rPr>
      <w:rFonts w:ascii="Arial" w:eastAsia="Times New Roman" w:hAnsi="Arial" w:cs="Times New Roman"/>
      <w:sz w:val="22"/>
      <w:lang w:val="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0.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Arial"/>
        <a:cs typeface="Arial"/>
      </a:majorFont>
      <a:minorFont>
        <a:latin typeface="Calibri"/>
        <a:ea typeface="Arial"/>
        <a:cs typeface="Arial"/>
      </a:minorFont>
    </a:fontScheme>
    <a:fmtScheme name="Pakiet 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53</Pages>
  <Words>14765</Words>
  <Characters>88593</Characters>
  <Application>Microsoft Office Word</Application>
  <DocSecurity>0</DocSecurity>
  <Lines>738</Lines>
  <Paragraphs>206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103152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 Czaja</dc:creator>
  <cp:lastModifiedBy>Michał Czaja</cp:lastModifiedBy>
  <cp:revision>75</cp:revision>
  <dcterms:created xsi:type="dcterms:W3CDTF">2019-05-08T13:30:00Z</dcterms:created>
  <dcterms:modified xsi:type="dcterms:W3CDTF">2019-11-25T10:52:00Z</dcterms:modified>
</cp:coreProperties>
</file>