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60" w:rsidRDefault="00080E3B">
      <w:pPr>
        <w:pStyle w:val="Nagwek3"/>
      </w:pPr>
      <w:bookmarkStart w:id="0" w:name="_GoBack"/>
      <w:r>
        <w:t>eU.16 - eU.22 – Podatki lokalne (</w:t>
      </w:r>
      <w:proofErr w:type="spellStart"/>
      <w:r>
        <w:t>ePO</w:t>
      </w:r>
      <w:proofErr w:type="spellEnd"/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E-usługi:</w:t>
            </w:r>
          </w:p>
          <w:p w:rsidR="007C0C60" w:rsidRDefault="00080E3B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Deklaracja na podatek od nieruchomości (A2B);</w:t>
            </w:r>
          </w:p>
          <w:p w:rsidR="007C0C60" w:rsidRDefault="00080E3B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Informacja w sprawie podatku od nieruchomości (A2C);</w:t>
            </w:r>
          </w:p>
          <w:p w:rsidR="007C0C60" w:rsidRDefault="00080E3B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Deklaracja na podatek rolny (A2B);</w:t>
            </w:r>
          </w:p>
          <w:p w:rsidR="007C0C60" w:rsidRDefault="00080E3B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Informacja w sprawie podatku rolnego (A2C);</w:t>
            </w:r>
          </w:p>
          <w:p w:rsidR="007C0C60" w:rsidRDefault="00080E3B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Deklaracja na podatek leśny (A2B);</w:t>
            </w:r>
          </w:p>
          <w:p w:rsidR="007C0C60" w:rsidRDefault="00080E3B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Informacja w sprawie podatku leśnego (A2C);</w:t>
            </w:r>
          </w:p>
          <w:p w:rsidR="007C0C60" w:rsidRDefault="00080E3B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Deklaracja na podatek od środków transportowych (A2B);</w:t>
            </w:r>
          </w:p>
          <w:p w:rsidR="007C0C60" w:rsidRDefault="00080E3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muszą być realizowane na 5 poziomie dojrzałości.</w:t>
            </w:r>
          </w:p>
        </w:tc>
      </w:tr>
    </w:tbl>
    <w:p w:rsidR="007C0C60" w:rsidRDefault="007C0C60">
      <w:pPr>
        <w:spacing w:after="0"/>
        <w:rPr>
          <w:rFonts w:cs="Arial"/>
          <w:lang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rPr>
          <w:trHeight w:val="209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val="pl"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procesami </w:t>
            </w:r>
            <w:r>
              <w:rPr>
                <w:rFonts w:cs="Arial"/>
                <w:lang w:val="pl" w:eastAsia="pl-PL"/>
              </w:rPr>
              <w:t>PB16.</w:t>
            </w:r>
          </w:p>
        </w:tc>
      </w:tr>
    </w:tbl>
    <w:p w:rsidR="007C0C60" w:rsidRDefault="007C0C6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pStyle w:val="Akapitzlist"/>
              <w:ind w:left="0"/>
              <w:rPr>
                <w:lang w:val="pl"/>
              </w:rPr>
            </w:pPr>
            <w:r>
              <w:rPr>
                <w:lang w:val="pl"/>
              </w:rPr>
              <w:t>E-usługa musi umożliwiać składanie deklaracji/informacji:</w:t>
            </w:r>
          </w:p>
          <w:p w:rsidR="007C0C60" w:rsidRDefault="00080E3B">
            <w:pPr>
              <w:pStyle w:val="Akapitzlist"/>
              <w:numPr>
                <w:ilvl w:val="0"/>
                <w:numId w:val="8"/>
              </w:numPr>
              <w:ind w:left="360"/>
            </w:pPr>
            <w:r>
              <w:t>w zakresie podatku od nieruchomości od osób fizycznych;</w:t>
            </w:r>
          </w:p>
          <w:p w:rsidR="007C0C60" w:rsidRDefault="00080E3B">
            <w:pPr>
              <w:pStyle w:val="Akapitzlist"/>
              <w:numPr>
                <w:ilvl w:val="0"/>
                <w:numId w:val="8"/>
              </w:numPr>
              <w:ind w:left="360"/>
            </w:pPr>
            <w:r>
              <w:t>w zakresie podatku od nieruchomości od osób prawnych;</w:t>
            </w:r>
          </w:p>
          <w:p w:rsidR="007C0C60" w:rsidRDefault="00080E3B">
            <w:pPr>
              <w:pStyle w:val="Akapitzlist"/>
              <w:numPr>
                <w:ilvl w:val="0"/>
                <w:numId w:val="8"/>
              </w:numPr>
              <w:ind w:left="360"/>
            </w:pPr>
            <w:r>
              <w:t>w zakresie podatku rolnego od osób fizycznych;</w:t>
            </w:r>
          </w:p>
          <w:p w:rsidR="007C0C60" w:rsidRDefault="00080E3B">
            <w:pPr>
              <w:pStyle w:val="Akapitzlist"/>
              <w:numPr>
                <w:ilvl w:val="0"/>
                <w:numId w:val="8"/>
              </w:numPr>
              <w:ind w:left="360"/>
            </w:pPr>
            <w:r>
              <w:t>w zakresie podatku rolnego od osób prawnych;</w:t>
            </w:r>
          </w:p>
          <w:p w:rsidR="007C0C60" w:rsidRDefault="00080E3B">
            <w:pPr>
              <w:pStyle w:val="Akapitzlist"/>
              <w:numPr>
                <w:ilvl w:val="0"/>
                <w:numId w:val="8"/>
              </w:numPr>
              <w:ind w:left="360"/>
            </w:pPr>
            <w:r>
              <w:t>w zakresie podatku leśnego od osób fizycznych;</w:t>
            </w:r>
          </w:p>
          <w:p w:rsidR="007C0C60" w:rsidRDefault="00080E3B">
            <w:pPr>
              <w:pStyle w:val="Akapitzlist"/>
              <w:numPr>
                <w:ilvl w:val="0"/>
                <w:numId w:val="8"/>
              </w:numPr>
              <w:ind w:left="360"/>
            </w:pPr>
            <w:r>
              <w:t>w zakresie podatku leśnego od osób prawnych;</w:t>
            </w:r>
          </w:p>
          <w:p w:rsidR="007C0C60" w:rsidRDefault="00080E3B">
            <w:pPr>
              <w:pStyle w:val="Akapitzlist"/>
              <w:numPr>
                <w:ilvl w:val="0"/>
                <w:numId w:val="8"/>
              </w:numPr>
              <w:spacing w:after="0"/>
              <w:ind w:left="360"/>
            </w:pPr>
            <w:r>
              <w:t>w zakresie podatku od środków transportowych.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</w:pPr>
            <w:r>
              <w:t>W przypadku, gdy dana opłata jest obsługiwana w ramach innej e-usługi należy w niniejszej e-usłudze wprowadzić odwołania do przedmiotowych e-formularzy.</w:t>
            </w:r>
          </w:p>
        </w:tc>
      </w:tr>
    </w:tbl>
    <w:p w:rsidR="007C0C60" w:rsidRDefault="007C0C6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E-formularze dostępne w e-usłudze muszą formą i treścią odpowiadać deklaracjom/formularzom określonym w aktualnych aktach normatywnych przyjętych przez Urząd oraz określonych w Rozporządzeniach Ministra Finansów.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lang w:val="pl"/>
              </w:rPr>
              <w:t>E-usługa musi pozwalać na poinformowanie Użytkownika drogą elektroniczną o wystawieniu decyzji administracyjnej.</w:t>
            </w:r>
          </w:p>
        </w:tc>
      </w:tr>
    </w:tbl>
    <w:p w:rsidR="007C0C60" w:rsidRDefault="007C0C6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umożliwiać dokonanie płatności zobowiązania wynikającego z decyzji administracyjnej.</w:t>
            </w:r>
          </w:p>
        </w:tc>
      </w:tr>
    </w:tbl>
    <w:p w:rsidR="007C0C60" w:rsidRDefault="007C0C60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płatności elektronicznej musi być połączony z systemami obsługi finansowej jednostki. Po naliczeniu opłaty i zatwierdzeniu przez Użytkownika przejścia do e-płatności zostanie on przekierowany na stronę operatora płatności w celu dokonania płatności.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lang w:val="pl"/>
              </w:rPr>
              <w:t>E-usługa musi pozwalać na zdefiniowanie powiadomień i parametrów przypomnień (m.in. czasowych) o nadchodzących terminach płatności.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 w:rsidP="00D50286">
            <w:pPr>
              <w:spacing w:after="0"/>
              <w:rPr>
                <w:rFonts w:cs="Arial"/>
                <w:lang w:eastAsia="pl"/>
              </w:rPr>
            </w:pPr>
            <w:r>
              <w:t xml:space="preserve">E-usługa musi pozwalać </w:t>
            </w:r>
            <w:r w:rsidR="00D50286">
              <w:t>U</w:t>
            </w:r>
            <w:r>
              <w:t xml:space="preserve">żytkownikowi </w:t>
            </w:r>
            <w:r w:rsidR="00D50286">
              <w:t xml:space="preserve">(Klientowi) </w:t>
            </w:r>
            <w:r>
              <w:t xml:space="preserve">na </w:t>
            </w:r>
            <w:r>
              <w:rPr>
                <w:rFonts w:cs="Arial"/>
                <w:lang w:eastAsia="pl"/>
              </w:rPr>
              <w:t>przeglądanie spraw i ich dokumentów zgodnie ze zdefiniowanym słownikiem.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t>E-usługa musi pozwalać na złożenie wniosku o rozłożeniu płatności na raty, o odroczeniu terminu płatności, o umorzeniu zaległości (również z odsetkami), o umorzeniu odsetek, dla należności z tytułu podatku od osób fizycznych, prawnych, od środków transportu. E-usługa musi udostępniać odpowiedni e-formularz (ePO.F.01).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Predefiniowany szablon e-formularza ePO.F.01 musi:</w:t>
            </w:r>
          </w:p>
          <w:p w:rsidR="007C0C60" w:rsidRDefault="00080E3B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być automatycznie uzupełniany o informacje zawarte w odniesieniu do wnioskowanej decyzji;</w:t>
            </w:r>
          </w:p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oraz musi zawierać przynajmniej:</w:t>
            </w:r>
          </w:p>
          <w:p w:rsidR="007C0C60" w:rsidRDefault="00080E3B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Listę rozwijalną wyboru charakteru wniosku </w:t>
            </w:r>
            <w:r>
              <w:t xml:space="preserve">dla należności z tytułu </w:t>
            </w:r>
            <w:r>
              <w:rPr>
                <w:lang w:val="pl"/>
              </w:rPr>
              <w:t>opłat</w:t>
            </w:r>
            <w:r>
              <w:rPr>
                <w:rFonts w:cs="Arial"/>
                <w:lang w:eastAsia="pl"/>
              </w:rPr>
              <w:t>:</w:t>
            </w:r>
          </w:p>
          <w:p w:rsidR="007C0C60" w:rsidRDefault="00080E3B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t xml:space="preserve">rozłożenie </w:t>
            </w:r>
            <w:r>
              <w:rPr>
                <w:lang w:val="pl"/>
              </w:rPr>
              <w:t xml:space="preserve">płatności </w:t>
            </w:r>
            <w:r>
              <w:t>na raty;</w:t>
            </w:r>
          </w:p>
          <w:p w:rsidR="007C0C60" w:rsidRDefault="00080E3B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t>odroczenie terminu płatności;</w:t>
            </w:r>
          </w:p>
          <w:p w:rsidR="007C0C60" w:rsidRDefault="00080E3B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t>umorzenie zaległości (również z odsetkami);</w:t>
            </w:r>
          </w:p>
          <w:p w:rsidR="007C0C60" w:rsidRDefault="00080E3B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t>umorzenie odsetek</w:t>
            </w:r>
            <w:r>
              <w:rPr>
                <w:rFonts w:cs="Arial"/>
                <w:lang w:eastAsia="pl"/>
              </w:rPr>
              <w:t>;</w:t>
            </w:r>
          </w:p>
          <w:p w:rsidR="007C0C60" w:rsidRDefault="00080E3B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Pola pozwalające sparametryzować wnioskowaną sprawę w zakresie:</w:t>
            </w:r>
          </w:p>
          <w:p w:rsidR="007C0C60" w:rsidRDefault="00080E3B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t xml:space="preserve">rozłożenia </w:t>
            </w:r>
            <w:r>
              <w:rPr>
                <w:lang w:val="pl"/>
              </w:rPr>
              <w:t xml:space="preserve">płatności </w:t>
            </w:r>
            <w:r>
              <w:t>na raty (np. pole numeryczne pozwalające na podanie liczby rat);</w:t>
            </w:r>
          </w:p>
          <w:p w:rsidR="007C0C60" w:rsidRDefault="00080E3B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t>odroczenia terminu płatności (np. kalendarz z możliwością wyboru terminu odroczenia);</w:t>
            </w:r>
          </w:p>
          <w:p w:rsidR="007C0C60" w:rsidRDefault="00080E3B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uzasadnienia (pole tekstowe).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E-formularze wniosku muszą umożliwiać przynajmniej:</w:t>
            </w:r>
          </w:p>
          <w:p w:rsidR="007C0C60" w:rsidRDefault="00080E3B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7C0C60" w:rsidRDefault="00080E3B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7C0C60" w:rsidRDefault="00080E3B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t>E-usługa musi pozwalać na podgląd wysokości naliczonego podatku oraz opłat, wysokości uwzględnionych poszczególnych ulg i zwolnień z podatku, wystawionych decyzjach dotyczących wymiaru i zmiany wymiaru podatku, wysokościach rat podatku oraz terminach ich płatności.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spacing w:after="0"/>
              <w:rPr>
                <w:rFonts w:cs="Arial"/>
                <w:lang w:eastAsia="pl"/>
              </w:rPr>
            </w:pPr>
            <w:r>
              <w:t xml:space="preserve">E-usługa musi pozwalać na weryfikację stanu posiadania podatnika będącego podstawą naliczenia podatku/opłaty oraz naliczanie zmian podatku w trakcie roku na skutek zmiany </w:t>
            </w:r>
            <w:r>
              <w:lastRenderedPageBreak/>
              <w:t>stanu posiadania.</w:t>
            </w:r>
          </w:p>
        </w:tc>
      </w:tr>
    </w:tbl>
    <w:p w:rsidR="007C0C60" w:rsidRDefault="007C0C60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0C6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0C60" w:rsidRDefault="00080E3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ePO.WF.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1AB8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0C6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0C60" w:rsidRDefault="00080E3B">
            <w:pPr>
              <w:pStyle w:val="Akapitzlist"/>
              <w:spacing w:after="0"/>
              <w:ind w:left="0"/>
              <w:rPr>
                <w:rFonts w:cs="Arial"/>
                <w:lang w:eastAsia="pl"/>
              </w:rPr>
            </w:pPr>
            <w:r>
              <w:t xml:space="preserve">E-usługa musi pozwalać na </w:t>
            </w:r>
            <w:r>
              <w:rPr>
                <w:rFonts w:cs="Arial"/>
                <w:lang w:eastAsia="pl"/>
              </w:rPr>
              <w:t>przegląd decyzji ustalającej wysokość podatku za lata ubiegłe (od momentu wdrożenia systemu), wyszukiwanie decyzji wg wielu kryteriów oraz pobranie i wydruk decyzji, podpisanej elektronicznie.</w:t>
            </w:r>
          </w:p>
        </w:tc>
      </w:tr>
      <w:bookmarkEnd w:id="0"/>
    </w:tbl>
    <w:p w:rsidR="007C0C60" w:rsidRDefault="007C0C60">
      <w:pPr>
        <w:spacing w:after="0"/>
      </w:pPr>
    </w:p>
    <w:sectPr w:rsidR="007C0C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82DF1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50" w:rsidRDefault="00DA0350">
      <w:pPr>
        <w:spacing w:after="0" w:line="240" w:lineRule="auto"/>
      </w:pPr>
      <w:r>
        <w:separator/>
      </w:r>
    </w:p>
  </w:endnote>
  <w:endnote w:type="continuationSeparator" w:id="0">
    <w:p w:rsidR="00DA0350" w:rsidRDefault="00DA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60" w:rsidRDefault="00080E3B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B1AB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7C0C60" w:rsidRDefault="007C0C60">
    <w:pPr>
      <w:pStyle w:val="Stopka"/>
      <w:jc w:val="center"/>
      <w:rPr>
        <w:sz w:val="20"/>
        <w:szCs w:val="20"/>
      </w:rPr>
    </w:pPr>
  </w:p>
  <w:p w:rsidR="007C0C60" w:rsidRDefault="00080E3B">
    <w:pPr>
      <w:pStyle w:val="Stopka"/>
      <w:jc w:val="center"/>
      <w:rPr>
        <w:sz w:val="20"/>
        <w:szCs w:val="20"/>
      </w:rPr>
    </w:pPr>
    <w:r w:rsidRPr="00CB1AB8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50" w:rsidRDefault="00DA0350">
      <w:pPr>
        <w:spacing w:after="0" w:line="240" w:lineRule="auto"/>
      </w:pPr>
      <w:r>
        <w:separator/>
      </w:r>
    </w:p>
  </w:footnote>
  <w:footnote w:type="continuationSeparator" w:id="0">
    <w:p w:rsidR="00DA0350" w:rsidRDefault="00DA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60" w:rsidRDefault="00080E3B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F04"/>
    <w:multiLevelType w:val="hybridMultilevel"/>
    <w:tmpl w:val="0E88C618"/>
    <w:lvl w:ilvl="0" w:tplc="181C61A2">
      <w:start w:val="1"/>
      <w:numFmt w:val="lowerLetter"/>
      <w:lvlText w:val="%1)"/>
      <w:lvlJc w:val="left"/>
      <w:pPr>
        <w:ind w:left="360" w:hanging="360"/>
      </w:pPr>
    </w:lvl>
    <w:lvl w:ilvl="1" w:tplc="E13EC7E0">
      <w:start w:val="1"/>
      <w:numFmt w:val="lowerLetter"/>
      <w:lvlText w:val="%2."/>
      <w:lvlJc w:val="left"/>
      <w:pPr>
        <w:ind w:left="1080" w:hanging="360"/>
      </w:pPr>
    </w:lvl>
    <w:lvl w:ilvl="2" w:tplc="537C13B8">
      <w:start w:val="1"/>
      <w:numFmt w:val="lowerRoman"/>
      <w:lvlText w:val="%3."/>
      <w:lvlJc w:val="right"/>
      <w:pPr>
        <w:ind w:left="1800" w:hanging="180"/>
      </w:pPr>
    </w:lvl>
    <w:lvl w:ilvl="3" w:tplc="F1329AE0">
      <w:start w:val="1"/>
      <w:numFmt w:val="decimal"/>
      <w:lvlText w:val="%4."/>
      <w:lvlJc w:val="left"/>
      <w:pPr>
        <w:ind w:left="2520" w:hanging="360"/>
      </w:pPr>
    </w:lvl>
    <w:lvl w:ilvl="4" w:tplc="F976C400">
      <w:start w:val="1"/>
      <w:numFmt w:val="lowerLetter"/>
      <w:lvlText w:val="%5."/>
      <w:lvlJc w:val="left"/>
      <w:pPr>
        <w:ind w:left="3240" w:hanging="360"/>
      </w:pPr>
    </w:lvl>
    <w:lvl w:ilvl="5" w:tplc="A9769EB6">
      <w:start w:val="1"/>
      <w:numFmt w:val="lowerRoman"/>
      <w:lvlText w:val="%6."/>
      <w:lvlJc w:val="right"/>
      <w:pPr>
        <w:ind w:left="3960" w:hanging="180"/>
      </w:pPr>
    </w:lvl>
    <w:lvl w:ilvl="6" w:tplc="2612F718">
      <w:start w:val="1"/>
      <w:numFmt w:val="decimal"/>
      <w:lvlText w:val="%7."/>
      <w:lvlJc w:val="left"/>
      <w:pPr>
        <w:ind w:left="4680" w:hanging="360"/>
      </w:pPr>
    </w:lvl>
    <w:lvl w:ilvl="7" w:tplc="07E8BA52">
      <w:start w:val="1"/>
      <w:numFmt w:val="lowerLetter"/>
      <w:lvlText w:val="%8."/>
      <w:lvlJc w:val="left"/>
      <w:pPr>
        <w:ind w:left="5400" w:hanging="360"/>
      </w:pPr>
    </w:lvl>
    <w:lvl w:ilvl="8" w:tplc="650A8546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4955A1"/>
    <w:multiLevelType w:val="hybridMultilevel"/>
    <w:tmpl w:val="781AF8DA"/>
    <w:lvl w:ilvl="0" w:tplc="72162CA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4CA4B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D3837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E066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B2A0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9AAF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A1C48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5802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6C1A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DF67E6E"/>
    <w:multiLevelType w:val="hybridMultilevel"/>
    <w:tmpl w:val="2A1A6CB4"/>
    <w:lvl w:ilvl="0" w:tplc="933CD7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7805E0">
      <w:start w:val="1"/>
      <w:numFmt w:val="lowerLetter"/>
      <w:lvlText w:val="%2."/>
      <w:lvlJc w:val="left"/>
      <w:pPr>
        <w:ind w:left="1440" w:hanging="360"/>
      </w:pPr>
    </w:lvl>
    <w:lvl w:ilvl="2" w:tplc="B078848A">
      <w:start w:val="1"/>
      <w:numFmt w:val="lowerRoman"/>
      <w:lvlText w:val="%3."/>
      <w:lvlJc w:val="right"/>
      <w:pPr>
        <w:ind w:left="2160" w:hanging="180"/>
      </w:pPr>
    </w:lvl>
    <w:lvl w:ilvl="3" w:tplc="49FA600C">
      <w:start w:val="1"/>
      <w:numFmt w:val="decimal"/>
      <w:lvlText w:val="%4."/>
      <w:lvlJc w:val="left"/>
      <w:pPr>
        <w:ind w:left="2880" w:hanging="360"/>
      </w:pPr>
    </w:lvl>
    <w:lvl w:ilvl="4" w:tplc="208E4900">
      <w:start w:val="1"/>
      <w:numFmt w:val="lowerLetter"/>
      <w:lvlText w:val="%5."/>
      <w:lvlJc w:val="left"/>
      <w:pPr>
        <w:ind w:left="3600" w:hanging="360"/>
      </w:pPr>
    </w:lvl>
    <w:lvl w:ilvl="5" w:tplc="15723C1A">
      <w:start w:val="1"/>
      <w:numFmt w:val="lowerRoman"/>
      <w:lvlText w:val="%6."/>
      <w:lvlJc w:val="right"/>
      <w:pPr>
        <w:ind w:left="4320" w:hanging="180"/>
      </w:pPr>
    </w:lvl>
    <w:lvl w:ilvl="6" w:tplc="2D9045D2">
      <w:start w:val="1"/>
      <w:numFmt w:val="decimal"/>
      <w:lvlText w:val="%7."/>
      <w:lvlJc w:val="left"/>
      <w:pPr>
        <w:ind w:left="5040" w:hanging="360"/>
      </w:pPr>
    </w:lvl>
    <w:lvl w:ilvl="7" w:tplc="F6883F76">
      <w:start w:val="1"/>
      <w:numFmt w:val="lowerLetter"/>
      <w:lvlText w:val="%8."/>
      <w:lvlJc w:val="left"/>
      <w:pPr>
        <w:ind w:left="5760" w:hanging="360"/>
      </w:pPr>
    </w:lvl>
    <w:lvl w:ilvl="8" w:tplc="0B0AD7D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07A9C"/>
    <w:multiLevelType w:val="hybridMultilevel"/>
    <w:tmpl w:val="E92CDD8A"/>
    <w:lvl w:ilvl="0" w:tplc="99E2E342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FBBAABA8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EA6E3638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6A1C39FE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54EC4B06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765C3650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E960C4B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212C128E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596013F4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>
    <w:nsid w:val="43F7199A"/>
    <w:multiLevelType w:val="hybridMultilevel"/>
    <w:tmpl w:val="AC10553C"/>
    <w:lvl w:ilvl="0" w:tplc="5344DA54">
      <w:start w:val="1"/>
      <w:numFmt w:val="decimal"/>
      <w:lvlText w:val="%1."/>
      <w:lvlJc w:val="left"/>
      <w:pPr>
        <w:ind w:left="360" w:hanging="360"/>
      </w:pPr>
    </w:lvl>
    <w:lvl w:ilvl="1" w:tplc="7348FFF8">
      <w:start w:val="1"/>
      <w:numFmt w:val="lowerLetter"/>
      <w:lvlText w:val="%2."/>
      <w:lvlJc w:val="left"/>
      <w:pPr>
        <w:ind w:left="1080" w:hanging="360"/>
      </w:pPr>
    </w:lvl>
    <w:lvl w:ilvl="2" w:tplc="53B020EE">
      <w:start w:val="1"/>
      <w:numFmt w:val="lowerRoman"/>
      <w:lvlText w:val="%3."/>
      <w:lvlJc w:val="right"/>
      <w:pPr>
        <w:ind w:left="1800" w:hanging="180"/>
      </w:pPr>
    </w:lvl>
    <w:lvl w:ilvl="3" w:tplc="ABA43A96">
      <w:start w:val="1"/>
      <w:numFmt w:val="decimal"/>
      <w:lvlText w:val="%4."/>
      <w:lvlJc w:val="left"/>
      <w:pPr>
        <w:ind w:left="2520" w:hanging="360"/>
      </w:pPr>
    </w:lvl>
    <w:lvl w:ilvl="4" w:tplc="D6506AB4">
      <w:start w:val="1"/>
      <w:numFmt w:val="lowerLetter"/>
      <w:lvlText w:val="%5."/>
      <w:lvlJc w:val="left"/>
      <w:pPr>
        <w:ind w:left="3240" w:hanging="360"/>
      </w:pPr>
    </w:lvl>
    <w:lvl w:ilvl="5" w:tplc="F20C542A">
      <w:start w:val="1"/>
      <w:numFmt w:val="lowerRoman"/>
      <w:lvlText w:val="%6."/>
      <w:lvlJc w:val="right"/>
      <w:pPr>
        <w:ind w:left="3960" w:hanging="180"/>
      </w:pPr>
    </w:lvl>
    <w:lvl w:ilvl="6" w:tplc="22905B9E">
      <w:start w:val="1"/>
      <w:numFmt w:val="decimal"/>
      <w:lvlText w:val="%7."/>
      <w:lvlJc w:val="left"/>
      <w:pPr>
        <w:ind w:left="4680" w:hanging="360"/>
      </w:pPr>
    </w:lvl>
    <w:lvl w:ilvl="7" w:tplc="46EC4B28">
      <w:start w:val="1"/>
      <w:numFmt w:val="lowerLetter"/>
      <w:lvlText w:val="%8."/>
      <w:lvlJc w:val="left"/>
      <w:pPr>
        <w:ind w:left="5400" w:hanging="360"/>
      </w:pPr>
    </w:lvl>
    <w:lvl w:ilvl="8" w:tplc="C8A27A14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DE698A"/>
    <w:multiLevelType w:val="hybridMultilevel"/>
    <w:tmpl w:val="59AC8C1E"/>
    <w:lvl w:ilvl="0" w:tplc="D884B70A">
      <w:start w:val="1"/>
      <w:numFmt w:val="lowerLetter"/>
      <w:lvlText w:val="%1)"/>
      <w:lvlJc w:val="left"/>
      <w:pPr>
        <w:ind w:left="360" w:hanging="360"/>
      </w:pPr>
    </w:lvl>
    <w:lvl w:ilvl="1" w:tplc="7E96B2A4">
      <w:start w:val="1"/>
      <w:numFmt w:val="lowerLetter"/>
      <w:lvlText w:val="%2."/>
      <w:lvlJc w:val="left"/>
      <w:pPr>
        <w:ind w:left="1080" w:hanging="360"/>
      </w:pPr>
    </w:lvl>
    <w:lvl w:ilvl="2" w:tplc="BDFE2DFC">
      <w:start w:val="1"/>
      <w:numFmt w:val="lowerRoman"/>
      <w:lvlText w:val="%3."/>
      <w:lvlJc w:val="right"/>
      <w:pPr>
        <w:ind w:left="1800" w:hanging="180"/>
      </w:pPr>
    </w:lvl>
    <w:lvl w:ilvl="3" w:tplc="7BD651BC">
      <w:start w:val="1"/>
      <w:numFmt w:val="decimal"/>
      <w:lvlText w:val="%4."/>
      <w:lvlJc w:val="left"/>
      <w:pPr>
        <w:ind w:left="2520" w:hanging="360"/>
      </w:pPr>
    </w:lvl>
    <w:lvl w:ilvl="4" w:tplc="1236EB4E">
      <w:start w:val="1"/>
      <w:numFmt w:val="lowerLetter"/>
      <w:lvlText w:val="%5."/>
      <w:lvlJc w:val="left"/>
      <w:pPr>
        <w:ind w:left="3240" w:hanging="360"/>
      </w:pPr>
    </w:lvl>
    <w:lvl w:ilvl="5" w:tplc="8F1A5C10">
      <w:start w:val="1"/>
      <w:numFmt w:val="lowerRoman"/>
      <w:lvlText w:val="%6."/>
      <w:lvlJc w:val="right"/>
      <w:pPr>
        <w:ind w:left="3960" w:hanging="180"/>
      </w:pPr>
    </w:lvl>
    <w:lvl w:ilvl="6" w:tplc="3E582A6E">
      <w:start w:val="1"/>
      <w:numFmt w:val="decimal"/>
      <w:lvlText w:val="%7."/>
      <w:lvlJc w:val="left"/>
      <w:pPr>
        <w:ind w:left="4680" w:hanging="360"/>
      </w:pPr>
    </w:lvl>
    <w:lvl w:ilvl="7" w:tplc="203A9868">
      <w:start w:val="1"/>
      <w:numFmt w:val="lowerLetter"/>
      <w:lvlText w:val="%8."/>
      <w:lvlJc w:val="left"/>
      <w:pPr>
        <w:ind w:left="5400" w:hanging="360"/>
      </w:pPr>
    </w:lvl>
    <w:lvl w:ilvl="8" w:tplc="6780222A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AF336E"/>
    <w:multiLevelType w:val="hybridMultilevel"/>
    <w:tmpl w:val="88E0A012"/>
    <w:lvl w:ilvl="0" w:tplc="4902376A">
      <w:start w:val="1"/>
      <w:numFmt w:val="lowerLetter"/>
      <w:lvlText w:val="%1)"/>
      <w:lvlJc w:val="left"/>
      <w:pPr>
        <w:ind w:left="360" w:hanging="360"/>
      </w:pPr>
    </w:lvl>
    <w:lvl w:ilvl="1" w:tplc="6F0C9068">
      <w:start w:val="1"/>
      <w:numFmt w:val="lowerLetter"/>
      <w:lvlText w:val="%2."/>
      <w:lvlJc w:val="left"/>
      <w:pPr>
        <w:ind w:left="1080" w:hanging="360"/>
      </w:pPr>
    </w:lvl>
    <w:lvl w:ilvl="2" w:tplc="713C9212">
      <w:start w:val="1"/>
      <w:numFmt w:val="lowerRoman"/>
      <w:lvlText w:val="%3."/>
      <w:lvlJc w:val="right"/>
      <w:pPr>
        <w:ind w:left="1800" w:hanging="180"/>
      </w:pPr>
    </w:lvl>
    <w:lvl w:ilvl="3" w:tplc="38AED6B2">
      <w:start w:val="1"/>
      <w:numFmt w:val="decimal"/>
      <w:lvlText w:val="%4."/>
      <w:lvlJc w:val="left"/>
      <w:pPr>
        <w:ind w:left="2520" w:hanging="360"/>
      </w:pPr>
    </w:lvl>
    <w:lvl w:ilvl="4" w:tplc="FFCE17BE">
      <w:start w:val="1"/>
      <w:numFmt w:val="lowerLetter"/>
      <w:lvlText w:val="%5."/>
      <w:lvlJc w:val="left"/>
      <w:pPr>
        <w:ind w:left="3240" w:hanging="360"/>
      </w:pPr>
    </w:lvl>
    <w:lvl w:ilvl="5" w:tplc="4B580626">
      <w:start w:val="1"/>
      <w:numFmt w:val="lowerRoman"/>
      <w:lvlText w:val="%6."/>
      <w:lvlJc w:val="right"/>
      <w:pPr>
        <w:ind w:left="3960" w:hanging="180"/>
      </w:pPr>
    </w:lvl>
    <w:lvl w:ilvl="6" w:tplc="2E76E532">
      <w:start w:val="1"/>
      <w:numFmt w:val="decimal"/>
      <w:lvlText w:val="%7."/>
      <w:lvlJc w:val="left"/>
      <w:pPr>
        <w:ind w:left="4680" w:hanging="360"/>
      </w:pPr>
    </w:lvl>
    <w:lvl w:ilvl="7" w:tplc="4FE2ED62">
      <w:start w:val="1"/>
      <w:numFmt w:val="lowerLetter"/>
      <w:lvlText w:val="%8."/>
      <w:lvlJc w:val="left"/>
      <w:pPr>
        <w:ind w:left="5400" w:hanging="360"/>
      </w:pPr>
    </w:lvl>
    <w:lvl w:ilvl="8" w:tplc="82C2DEDE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561312"/>
    <w:multiLevelType w:val="hybridMultilevel"/>
    <w:tmpl w:val="B14C2608"/>
    <w:lvl w:ilvl="0" w:tplc="68EC8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9A98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BA67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8284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65E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18A2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705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A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26F1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1BC9"/>
    <w:multiLevelType w:val="hybridMultilevel"/>
    <w:tmpl w:val="3D2086B6"/>
    <w:lvl w:ilvl="0" w:tplc="9CB40EC8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85DCDE12">
      <w:start w:val="1"/>
      <w:numFmt w:val="lowerLetter"/>
      <w:lvlText w:val="%2."/>
      <w:lvlJc w:val="left"/>
      <w:pPr>
        <w:ind w:left="1506" w:hanging="360"/>
      </w:pPr>
    </w:lvl>
    <w:lvl w:ilvl="2" w:tplc="0BBEC82C">
      <w:start w:val="1"/>
      <w:numFmt w:val="lowerRoman"/>
      <w:lvlText w:val="%3."/>
      <w:lvlJc w:val="right"/>
      <w:pPr>
        <w:ind w:left="2226" w:hanging="180"/>
      </w:pPr>
    </w:lvl>
    <w:lvl w:ilvl="3" w:tplc="D90077FA">
      <w:start w:val="1"/>
      <w:numFmt w:val="decimal"/>
      <w:lvlText w:val="%4."/>
      <w:lvlJc w:val="left"/>
      <w:pPr>
        <w:ind w:left="2946" w:hanging="360"/>
      </w:pPr>
    </w:lvl>
    <w:lvl w:ilvl="4" w:tplc="5812235A">
      <w:start w:val="1"/>
      <w:numFmt w:val="lowerLetter"/>
      <w:lvlText w:val="%5."/>
      <w:lvlJc w:val="left"/>
      <w:pPr>
        <w:ind w:left="3666" w:hanging="360"/>
      </w:pPr>
    </w:lvl>
    <w:lvl w:ilvl="5" w:tplc="7916E02E">
      <w:start w:val="1"/>
      <w:numFmt w:val="lowerRoman"/>
      <w:lvlText w:val="%6."/>
      <w:lvlJc w:val="right"/>
      <w:pPr>
        <w:ind w:left="4386" w:hanging="180"/>
      </w:pPr>
    </w:lvl>
    <w:lvl w:ilvl="6" w:tplc="C5AE5C02">
      <w:start w:val="1"/>
      <w:numFmt w:val="decimal"/>
      <w:lvlText w:val="%7."/>
      <w:lvlJc w:val="left"/>
      <w:pPr>
        <w:ind w:left="5106" w:hanging="360"/>
      </w:pPr>
    </w:lvl>
    <w:lvl w:ilvl="7" w:tplc="27043BCE">
      <w:start w:val="1"/>
      <w:numFmt w:val="lowerLetter"/>
      <w:lvlText w:val="%8."/>
      <w:lvlJc w:val="left"/>
      <w:pPr>
        <w:ind w:left="5826" w:hanging="360"/>
      </w:pPr>
    </w:lvl>
    <w:lvl w:ilvl="8" w:tplc="DD0CC5D8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024A65"/>
    <w:multiLevelType w:val="multilevel"/>
    <w:tmpl w:val="588662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0">
    <w:nsid w:val="7D480F47"/>
    <w:multiLevelType w:val="hybridMultilevel"/>
    <w:tmpl w:val="AE5A300C"/>
    <w:lvl w:ilvl="0" w:tplc="CC6CFEE6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E0D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4AF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80CD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1C9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0C5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8EF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4C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F8B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zemysław Matuszewski">
    <w15:presenceInfo w15:providerId="Teamlab" w15:userId="re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C60"/>
    <w:rsid w:val="00080E3B"/>
    <w:rsid w:val="007C0C60"/>
    <w:rsid w:val="00CB1AB8"/>
    <w:rsid w:val="00D50286"/>
    <w:rsid w:val="00DA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 w:cs="Times New Roman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spisutreci">
    <w:name w:val="TOC Heading"/>
    <w:uiPriority w:val="39"/>
    <w:unhideWhenUsed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pl-PL" w:eastAsia="pl-PL" w:bidi="ar-SA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  <w:szCs w:val="2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  <w:szCs w:val="2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  <w:szCs w:val="2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  <w:szCs w:val="2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  <w:szCs w:val="2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  <w:szCs w:val="2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  <w:szCs w:val="2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lang w:val="pl-PL" w:eastAsia="pl-PL" w:bidi="ar-SA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cs="Times New Roman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eastAsia="Times New Roman" w:cs="Times New Roman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SimSun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eastAsia="Times New Roman" w:cs="Times New Roman"/>
      <w:sz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 w:cs="Times New Roman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spisutreci">
    <w:name w:val="TOC Heading"/>
    <w:uiPriority w:val="39"/>
    <w:unhideWhenUsed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szCs w:val="20"/>
      <w:lang w:val="pl-PL" w:eastAsia="pl-PL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lang w:val="pl-PL" w:eastAsia="pl-PL" w:bidi="ar-SA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  <w:szCs w:val="2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  <w:szCs w:val="2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  <w:szCs w:val="2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  <w:szCs w:val="2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  <w:szCs w:val="2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  <w:szCs w:val="2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  <w:szCs w:val="2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  <w:szCs w:val="2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lang w:val="pl-PL" w:eastAsia="pl-PL" w:bidi="ar-SA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cs="Times New Roman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eastAsia="Times New Roman" w:cs="Times New Roman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SimSun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eastAsia="Times New Roman" w:cs="Times New Roman"/>
      <w:sz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637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34</cp:revision>
  <dcterms:created xsi:type="dcterms:W3CDTF">2019-04-24T11:17:00Z</dcterms:created>
  <dcterms:modified xsi:type="dcterms:W3CDTF">2019-11-20T19:37:00Z</dcterms:modified>
</cp:coreProperties>
</file>