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0F35" w:rsidRDefault="00762A1F">
      <w:pPr>
        <w:pStyle w:val="Nagwek3"/>
      </w:pPr>
      <w:r>
        <w:t>O</w:t>
      </w:r>
      <w:r w:rsidR="008734C7">
        <w:t>bsługa o</w:t>
      </w:r>
      <w:r>
        <w:t xml:space="preserve">płat za </w:t>
      </w:r>
      <w:r w:rsidR="008734C7">
        <w:t>g</w:t>
      </w:r>
      <w:r>
        <w:t xml:space="preserve">ospodarowanie </w:t>
      </w:r>
      <w:r w:rsidR="008734C7">
        <w:t>o</w:t>
      </w:r>
      <w:r>
        <w:t xml:space="preserve">dpadami </w:t>
      </w:r>
      <w:r w:rsidR="008734C7">
        <w:t>k</w:t>
      </w:r>
      <w:r>
        <w:t>omunalnymi (GOK)</w:t>
      </w: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FF0F35">
        <w:trPr>
          <w:cantSplit/>
        </w:trPr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F0F35" w:rsidRDefault="00762A1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F0F35" w:rsidRDefault="00762A1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GOK.WF.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\r 1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5B1A84">
              <w:rPr>
                <w:rFonts w:cs="Arial"/>
                <w:b/>
                <w:noProof/>
                <w:lang w:val="en-US" w:eastAsia="zh-CN" w:bidi="ar"/>
              </w:rPr>
              <w:t>001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FF0F35">
        <w:trPr>
          <w:cantSplit/>
        </w:trPr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FF0F35" w:rsidRDefault="00762A1F">
            <w:pPr>
              <w:spacing w:after="0"/>
              <w:rPr>
                <w:rFonts w:eastAsia="Calibri" w:cs="Arial"/>
                <w:lang w:eastAsia="pl-PL"/>
              </w:rPr>
            </w:pPr>
            <w:r>
              <w:rPr>
                <w:rFonts w:eastAsia="Calibri" w:cs="Arial"/>
                <w:lang w:eastAsia="pl-PL"/>
              </w:rPr>
              <w:t xml:space="preserve">Moduł musi umożliwiać ewidencję, tworzenie, edycję kartotek płatników opłaty za gospodarowanie odpadami komunalnymi, w tym: </w:t>
            </w:r>
          </w:p>
          <w:p w:rsidR="00FF0F35" w:rsidRDefault="00762A1F">
            <w:pPr>
              <w:pStyle w:val="Akapitzlist"/>
              <w:numPr>
                <w:ilvl w:val="0"/>
                <w:numId w:val="2"/>
              </w:numPr>
              <w:spacing w:after="0"/>
              <w:ind w:left="360"/>
              <w:rPr>
                <w:rFonts w:eastAsia="Calibri" w:cs="Arial"/>
                <w:lang w:eastAsia="pl-PL"/>
              </w:rPr>
            </w:pPr>
            <w:r>
              <w:rPr>
                <w:rFonts w:eastAsia="Calibri" w:cs="Arial"/>
                <w:lang w:eastAsia="pl-PL"/>
              </w:rPr>
              <w:t>określanie głównych podmiotów dla kartoteki oraz współzobowiązanych jako bezpośrednie wskazania na kontrahentów;</w:t>
            </w:r>
          </w:p>
          <w:p w:rsidR="00FF0F35" w:rsidRDefault="00762A1F">
            <w:pPr>
              <w:pStyle w:val="Akapitzlist"/>
              <w:numPr>
                <w:ilvl w:val="0"/>
                <w:numId w:val="2"/>
              </w:numPr>
              <w:spacing w:after="0"/>
              <w:ind w:left="360"/>
              <w:rPr>
                <w:rFonts w:eastAsia="Calibri" w:cs="Arial"/>
                <w:lang w:eastAsia="pl-PL"/>
              </w:rPr>
            </w:pPr>
            <w:r>
              <w:rPr>
                <w:rFonts w:eastAsia="Calibri" w:cs="Arial"/>
                <w:lang w:eastAsia="pl-PL"/>
              </w:rPr>
              <w:t>możliwość przeglądu szczegółowych danych kontrahenta ze składu kartoteki.</w:t>
            </w:r>
          </w:p>
        </w:tc>
      </w:tr>
    </w:tbl>
    <w:p w:rsidR="00FF0F35" w:rsidRDefault="00FF0F35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FF0F35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F0F35" w:rsidRDefault="00762A1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F0F35" w:rsidRDefault="00762A1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GOK.WF.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5B1A84">
              <w:rPr>
                <w:rFonts w:cs="Arial"/>
                <w:b/>
                <w:noProof/>
                <w:lang w:val="en-US" w:eastAsia="zh-CN" w:bidi="ar"/>
              </w:rPr>
              <w:t>002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FF0F35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FF0F35" w:rsidRDefault="00762A1F">
            <w:pPr>
              <w:spacing w:after="0"/>
              <w:rPr>
                <w:rFonts w:cs="Arial"/>
                <w:lang w:eastAsia="pl"/>
              </w:rPr>
            </w:pPr>
            <w:r>
              <w:t>Wymaga się, aby moduł posiadał możliwość podglądu stanu kartoteki w księgowości analitycznej modułu finansowo-księgowego.</w:t>
            </w:r>
          </w:p>
        </w:tc>
      </w:tr>
    </w:tbl>
    <w:p w:rsidR="00FF0F35" w:rsidRDefault="00FF0F35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FF0F35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F0F35" w:rsidRDefault="00762A1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F0F35" w:rsidRDefault="00762A1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GOK.WF.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5B1A84">
              <w:rPr>
                <w:rFonts w:cs="Arial"/>
                <w:b/>
                <w:noProof/>
                <w:lang w:val="en-US" w:eastAsia="zh-CN" w:bidi="ar"/>
              </w:rPr>
              <w:t>003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FF0F35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FF0F35" w:rsidRDefault="00762A1F">
            <w:pPr>
              <w:spacing w:after="0"/>
              <w:rPr>
                <w:rFonts w:cs="Arial"/>
                <w:lang w:eastAsia="pl"/>
              </w:rPr>
            </w:pPr>
            <w:r>
              <w:t>Wymaga się, aby moduł posiadał możliwość założenia ewidencji na podstawie danych podatkowych osób fizycznych i prawnych – współpraca z modułem właściwym do obsługi podatków.</w:t>
            </w:r>
          </w:p>
        </w:tc>
      </w:tr>
    </w:tbl>
    <w:p w:rsidR="00FF0F35" w:rsidRDefault="00FF0F35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FF0F35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F0F35" w:rsidRDefault="00762A1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F0F35" w:rsidRDefault="00762A1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GOK.WF.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5B1A84">
              <w:rPr>
                <w:rFonts w:cs="Arial"/>
                <w:b/>
                <w:noProof/>
                <w:lang w:val="en-US" w:eastAsia="zh-CN" w:bidi="ar"/>
              </w:rPr>
              <w:t>004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FF0F35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FF0F35" w:rsidRDefault="00762A1F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Moduł musi zawierać ewidencję </w:t>
            </w:r>
            <w:r w:rsidR="004E0104">
              <w:rPr>
                <w:rFonts w:cs="Arial"/>
                <w:lang w:eastAsia="pl"/>
              </w:rPr>
              <w:t>nieruchomości</w:t>
            </w:r>
            <w:r>
              <w:rPr>
                <w:rFonts w:cs="Arial"/>
                <w:lang w:eastAsia="pl"/>
              </w:rPr>
              <w:t xml:space="preserve">, z których odbierane są odpady komunalne, w tym musi umożliwiać: </w:t>
            </w:r>
          </w:p>
          <w:p w:rsidR="00FF0F35" w:rsidRDefault="00762A1F">
            <w:pPr>
              <w:pStyle w:val="Akapitzlist"/>
              <w:numPr>
                <w:ilvl w:val="0"/>
                <w:numId w:val="3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tworzenie, edycję i usuwanie </w:t>
            </w:r>
            <w:r w:rsidR="004E0104">
              <w:rPr>
                <w:rFonts w:cs="Arial"/>
                <w:lang w:eastAsia="pl"/>
              </w:rPr>
              <w:t>nieruchomości</w:t>
            </w:r>
            <w:r>
              <w:rPr>
                <w:rFonts w:cs="Arial"/>
                <w:lang w:eastAsia="pl"/>
              </w:rPr>
              <w:t>;</w:t>
            </w:r>
          </w:p>
          <w:p w:rsidR="00FF0F35" w:rsidRDefault="00762A1F">
            <w:pPr>
              <w:pStyle w:val="Akapitzlist"/>
              <w:numPr>
                <w:ilvl w:val="0"/>
                <w:numId w:val="3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określanie szczegółowych danych </w:t>
            </w:r>
            <w:r w:rsidR="004E0104">
              <w:rPr>
                <w:rFonts w:cs="Arial"/>
                <w:lang w:eastAsia="pl"/>
              </w:rPr>
              <w:t>nieruchomości</w:t>
            </w:r>
            <w:r w:rsidR="004E0104" w:rsidDel="004E0104">
              <w:rPr>
                <w:rFonts w:cs="Arial"/>
                <w:lang w:eastAsia="pl"/>
              </w:rPr>
              <w:t xml:space="preserve"> </w:t>
            </w:r>
            <w:r>
              <w:rPr>
                <w:rFonts w:cs="Arial"/>
                <w:lang w:eastAsia="pl"/>
              </w:rPr>
              <w:t xml:space="preserve">(powierzchnie, liczba mieszkańców dla </w:t>
            </w:r>
            <w:r w:rsidR="004E0104">
              <w:rPr>
                <w:rFonts w:cs="Arial"/>
                <w:lang w:eastAsia="pl"/>
              </w:rPr>
              <w:t>nieruchomości</w:t>
            </w:r>
            <w:r w:rsidR="004774D2">
              <w:rPr>
                <w:rFonts w:cs="Arial"/>
                <w:lang w:eastAsia="pl"/>
              </w:rPr>
              <w:t xml:space="preserve"> </w:t>
            </w:r>
            <w:r>
              <w:rPr>
                <w:rFonts w:cs="Arial"/>
                <w:lang w:eastAsia="pl"/>
              </w:rPr>
              <w:t xml:space="preserve">zamieszkałych, dowolne adnotacje dla </w:t>
            </w:r>
            <w:r w:rsidR="004E0104">
              <w:rPr>
                <w:rFonts w:cs="Arial"/>
                <w:lang w:eastAsia="pl"/>
              </w:rPr>
              <w:t>nieruchomości</w:t>
            </w:r>
            <w:r>
              <w:rPr>
                <w:rFonts w:cs="Arial"/>
                <w:lang w:eastAsia="pl"/>
              </w:rPr>
              <w:t>);</w:t>
            </w:r>
          </w:p>
          <w:p w:rsidR="00FF0F35" w:rsidRDefault="00762A1F">
            <w:pPr>
              <w:pStyle w:val="Akapitzlist"/>
              <w:numPr>
                <w:ilvl w:val="0"/>
                <w:numId w:val="3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wydruk zestawienia </w:t>
            </w:r>
            <w:r w:rsidR="004E0104">
              <w:rPr>
                <w:rFonts w:cs="Arial"/>
                <w:lang w:eastAsia="pl"/>
              </w:rPr>
              <w:t>nieruchomości</w:t>
            </w:r>
            <w:r w:rsidR="004774D2">
              <w:rPr>
                <w:rFonts w:cs="Arial"/>
                <w:lang w:eastAsia="pl"/>
              </w:rPr>
              <w:t xml:space="preserve"> </w:t>
            </w:r>
            <w:r>
              <w:rPr>
                <w:rFonts w:cs="Arial"/>
                <w:lang w:eastAsia="pl"/>
              </w:rPr>
              <w:t>wg zadanych kryteriów.</w:t>
            </w:r>
          </w:p>
        </w:tc>
      </w:tr>
    </w:tbl>
    <w:p w:rsidR="00FF0F35" w:rsidRDefault="00FF0F35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FF0F35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F0F35" w:rsidRDefault="00762A1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F0F35" w:rsidRDefault="00762A1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GOK.WF.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5B1A84">
              <w:rPr>
                <w:rFonts w:cs="Arial"/>
                <w:b/>
                <w:noProof/>
                <w:lang w:val="en-US" w:eastAsia="zh-CN" w:bidi="ar"/>
              </w:rPr>
              <w:t>005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FF0F35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FF0F35" w:rsidRDefault="00762A1F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Moduł musi posiadać możliwość rejestracji i ewidencji złożonych deklaracji o wysokości opłaty za gospodarowanie odpadami: </w:t>
            </w:r>
          </w:p>
          <w:p w:rsidR="00FF0F35" w:rsidRDefault="00762A1F">
            <w:pPr>
              <w:pStyle w:val="Akapitzlist"/>
              <w:numPr>
                <w:ilvl w:val="0"/>
                <w:numId w:val="4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rejestrowanie wszystkich niezbędnych danych do naliczenia opłaty oraz celów statystycznych;</w:t>
            </w:r>
          </w:p>
          <w:p w:rsidR="005B1A84" w:rsidRDefault="00762A1F" w:rsidP="004E0104">
            <w:pPr>
              <w:pStyle w:val="Akapitzlist"/>
              <w:numPr>
                <w:ilvl w:val="0"/>
                <w:numId w:val="4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możliwość wprowadzania pierwszych deklaracji oraz ich późniejszych zmian</w:t>
            </w:r>
            <w:r w:rsidR="005B1A84">
              <w:rPr>
                <w:rFonts w:cs="Arial"/>
                <w:lang w:eastAsia="pl"/>
              </w:rPr>
              <w:t>;</w:t>
            </w:r>
          </w:p>
          <w:p w:rsidR="00FF0F35" w:rsidRPr="005B1A84" w:rsidRDefault="00762A1F" w:rsidP="005B1A84">
            <w:pPr>
              <w:pStyle w:val="Akapitzlist"/>
              <w:numPr>
                <w:ilvl w:val="0"/>
                <w:numId w:val="4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wspomaganie weryfikacji deklaracji wraz z możliwością korygowania danych i wprowadzania nowych, ujawnionych i zweryfikowanych danych, wraz z zapamiętaniem statusu weryfikacji deklaracji</w:t>
            </w:r>
            <w:r w:rsidR="005B1A84">
              <w:rPr>
                <w:rFonts w:cs="Arial"/>
                <w:lang w:eastAsia="pl"/>
              </w:rPr>
              <w:t>.</w:t>
            </w:r>
          </w:p>
        </w:tc>
      </w:tr>
    </w:tbl>
    <w:p w:rsidR="00FF0F35" w:rsidRDefault="00FF0F35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FF0F35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F0F35" w:rsidRDefault="00762A1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F0F35" w:rsidRDefault="00762A1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GOK.WF.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5B1A84">
              <w:rPr>
                <w:rFonts w:cs="Arial"/>
                <w:b/>
                <w:noProof/>
                <w:lang w:val="en-US" w:eastAsia="zh-CN" w:bidi="ar"/>
              </w:rPr>
              <w:t>006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FF0F35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FF0F35" w:rsidRDefault="00762A1F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Moduł musi posiadać możliwość naliczania opłat za gospodarowanie odpadami komunalnymi: </w:t>
            </w:r>
          </w:p>
          <w:p w:rsidR="00FF0F35" w:rsidRDefault="00762A1F">
            <w:pPr>
              <w:pStyle w:val="Akapitzlist"/>
              <w:numPr>
                <w:ilvl w:val="0"/>
                <w:numId w:val="5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naliczanie pojedynczych kartotek lub naliczanie masowe według zadanych kryteriów;</w:t>
            </w:r>
          </w:p>
          <w:p w:rsidR="00FF0F35" w:rsidRDefault="00762A1F" w:rsidP="004E0104">
            <w:pPr>
              <w:pStyle w:val="Akapitzlist"/>
              <w:numPr>
                <w:ilvl w:val="0"/>
                <w:numId w:val="5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szczegółowa parametryzacja naliczeń opłat (m.in.  zaokrąglanie kwot).</w:t>
            </w:r>
            <w:bookmarkStart w:id="0" w:name="_GoBack"/>
            <w:bookmarkEnd w:id="0"/>
          </w:p>
        </w:tc>
      </w:tr>
    </w:tbl>
    <w:p w:rsidR="00FF0F35" w:rsidRDefault="00FF0F35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FF0F35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F0F35" w:rsidRDefault="00762A1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F0F35" w:rsidRDefault="00762A1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GOK.WF.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5B1A84">
              <w:rPr>
                <w:rFonts w:cs="Arial"/>
                <w:b/>
                <w:noProof/>
                <w:lang w:val="en-US" w:eastAsia="zh-CN" w:bidi="ar"/>
              </w:rPr>
              <w:t>007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FF0F35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FF0F35" w:rsidRDefault="00762A1F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Moduł musi posiadać możliwość obsługi wezwań do złożenia deklaracji lub złożenia wyjaśnień: </w:t>
            </w:r>
          </w:p>
          <w:p w:rsidR="00FF0F35" w:rsidRDefault="00762A1F">
            <w:pPr>
              <w:pStyle w:val="Akapitzlist"/>
              <w:numPr>
                <w:ilvl w:val="0"/>
                <w:numId w:val="6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określanie parametrów wystawianego wezwania;</w:t>
            </w:r>
          </w:p>
          <w:p w:rsidR="00FF0F35" w:rsidRDefault="00762A1F">
            <w:pPr>
              <w:pStyle w:val="Akapitzlist"/>
              <w:numPr>
                <w:ilvl w:val="0"/>
                <w:numId w:val="6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lastRenderedPageBreak/>
              <w:t>wydruk wezwania według określonego przez Użytkownika wewnętrznego szablonu.</w:t>
            </w:r>
          </w:p>
        </w:tc>
      </w:tr>
    </w:tbl>
    <w:p w:rsidR="00FF0F35" w:rsidRDefault="00FF0F35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FF0F35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F0F35" w:rsidRDefault="00762A1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F0F35" w:rsidRDefault="00762A1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GOK.WF.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5B1A84">
              <w:rPr>
                <w:rFonts w:cs="Arial"/>
                <w:b/>
                <w:noProof/>
                <w:lang w:val="en-US" w:eastAsia="zh-CN" w:bidi="ar"/>
              </w:rPr>
              <w:t>008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FF0F35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FF0F35" w:rsidRDefault="00762A1F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Moduł musi umożliwić obsługę decyzji: </w:t>
            </w:r>
          </w:p>
          <w:p w:rsidR="00FF0F35" w:rsidRDefault="00762A1F">
            <w:pPr>
              <w:pStyle w:val="Akapitzlist"/>
              <w:numPr>
                <w:ilvl w:val="0"/>
                <w:numId w:val="7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możliwość wystawiania decyzji o wysokości opłaty za gospodarowanie odpadami komunalnymi;</w:t>
            </w:r>
          </w:p>
          <w:p w:rsidR="00FF0F35" w:rsidRDefault="00762A1F">
            <w:pPr>
              <w:pStyle w:val="Akapitzlist"/>
              <w:numPr>
                <w:ilvl w:val="0"/>
                <w:numId w:val="7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określanie szczegółowych parametrów wystawianych decyzji (indywidualne uzasadnienia, parametry opłat, dowolny szablon decyzji);</w:t>
            </w:r>
          </w:p>
          <w:p w:rsidR="00FF0F35" w:rsidRDefault="00762A1F">
            <w:pPr>
              <w:pStyle w:val="Akapitzlist"/>
              <w:numPr>
                <w:ilvl w:val="0"/>
                <w:numId w:val="7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wydruk decyzji z możliwością edycji treści;</w:t>
            </w:r>
          </w:p>
          <w:p w:rsidR="00FF0F35" w:rsidRDefault="00762A1F">
            <w:pPr>
              <w:pStyle w:val="Akapitzlist"/>
              <w:numPr>
                <w:ilvl w:val="0"/>
                <w:numId w:val="7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możliwość wystawienia decyzji o odroczeniu terminu płatności, rozłożeniu zapłaty należności na raty, umorzeniu zaległości, umorzeniu odsetek.</w:t>
            </w:r>
          </w:p>
        </w:tc>
      </w:tr>
    </w:tbl>
    <w:p w:rsidR="00FF0F35" w:rsidRDefault="00FF0F35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FF0F35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F0F35" w:rsidRDefault="00762A1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F0F35" w:rsidRDefault="00762A1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GOK.WF.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5B1A84">
              <w:rPr>
                <w:rFonts w:cs="Arial"/>
                <w:b/>
                <w:noProof/>
                <w:lang w:val="en-US" w:eastAsia="zh-CN" w:bidi="ar"/>
              </w:rPr>
              <w:t>009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FF0F35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FF0F35" w:rsidRDefault="00762A1F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Moduł musi umożliwić wykonanie wydruków i zestawień: </w:t>
            </w:r>
          </w:p>
          <w:p w:rsidR="00FF0F35" w:rsidRDefault="00762A1F">
            <w:pPr>
              <w:pStyle w:val="Akapitzlist"/>
              <w:numPr>
                <w:ilvl w:val="0"/>
                <w:numId w:val="8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wydruk zestawienia płatników i opłat według zadanych parametrów;</w:t>
            </w:r>
          </w:p>
          <w:p w:rsidR="00FF0F35" w:rsidRDefault="00762A1F">
            <w:pPr>
              <w:pStyle w:val="Akapitzlist"/>
              <w:numPr>
                <w:ilvl w:val="0"/>
                <w:numId w:val="8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wydruk zestawienia deklaracji według określonych parametrów</w:t>
            </w:r>
            <w:r w:rsidR="00206D34">
              <w:rPr>
                <w:rFonts w:cs="Arial"/>
                <w:lang w:eastAsia="pl"/>
              </w:rPr>
              <w:t xml:space="preserve"> (np. za dany okres)</w:t>
            </w:r>
            <w:r>
              <w:rPr>
                <w:rFonts w:cs="Arial"/>
                <w:lang w:eastAsia="pl"/>
              </w:rPr>
              <w:t>;</w:t>
            </w:r>
          </w:p>
          <w:p w:rsidR="00FF0F35" w:rsidRDefault="00762A1F">
            <w:pPr>
              <w:pStyle w:val="Akapitzlist"/>
              <w:numPr>
                <w:ilvl w:val="0"/>
                <w:numId w:val="8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wydruk i eksport do pliku arkusza kalkulacyjnego zestawienia szczegółowego </w:t>
            </w:r>
            <w:r w:rsidR="004E0104">
              <w:rPr>
                <w:rFonts w:cs="Arial"/>
                <w:lang w:eastAsia="pl"/>
              </w:rPr>
              <w:t>nieruchomości</w:t>
            </w:r>
            <w:r w:rsidR="004774D2">
              <w:rPr>
                <w:rFonts w:cs="Arial"/>
                <w:lang w:eastAsia="pl"/>
              </w:rPr>
              <w:t xml:space="preserve"> </w:t>
            </w:r>
            <w:r>
              <w:rPr>
                <w:rFonts w:cs="Arial"/>
                <w:lang w:eastAsia="pl"/>
              </w:rPr>
              <w:t>z możliwością zdefiniowania dowolnych parametrów zestawienia oraz określenia zawartości informacyjnej na końcowym zestawieniu.</w:t>
            </w:r>
          </w:p>
        </w:tc>
      </w:tr>
    </w:tbl>
    <w:p w:rsidR="00FF0F35" w:rsidRDefault="00FF0F35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FF0F35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F0F35" w:rsidRDefault="00762A1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F0F35" w:rsidRDefault="00762A1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GOK.WF.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5B1A84">
              <w:rPr>
                <w:rFonts w:cs="Arial"/>
                <w:b/>
                <w:noProof/>
                <w:lang w:val="en-US" w:eastAsia="zh-CN" w:bidi="ar"/>
              </w:rPr>
              <w:t>010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FF0F35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FF0F35" w:rsidRDefault="00762A1F">
            <w:pPr>
              <w:spacing w:after="0"/>
              <w:rPr>
                <w:rFonts w:cs="Arial"/>
                <w:lang w:eastAsia="pl"/>
              </w:rPr>
            </w:pPr>
            <w:r>
              <w:t>Moduł musi obsługiwać wiele taryf opłat za gospodarowanie odpadami komunalnymi według wielu kryteriów, w tym m.in. wg: liczby zamieszkałych osób, ryczałtowo od gospodarstw (w tym domów letniskowych), rzeczywistego zużycia wg odczytów licznika, powierzchni nieruchomości, liczby pojemników.</w:t>
            </w:r>
          </w:p>
        </w:tc>
      </w:tr>
    </w:tbl>
    <w:p w:rsidR="00FF0F35" w:rsidRDefault="00FF0F35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FF0F35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F0F35" w:rsidRDefault="00762A1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F0F35" w:rsidRDefault="00762A1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GOK.WF.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5B1A84">
              <w:rPr>
                <w:rFonts w:cs="Arial"/>
                <w:b/>
                <w:noProof/>
                <w:lang w:val="en-US" w:eastAsia="zh-CN" w:bidi="ar"/>
              </w:rPr>
              <w:t>011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FF0F35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FF0F35" w:rsidRDefault="00762A1F" w:rsidP="00206D34">
            <w:pPr>
              <w:spacing w:after="0"/>
              <w:rPr>
                <w:rFonts w:cs="Arial"/>
                <w:lang w:eastAsia="pl"/>
              </w:rPr>
            </w:pPr>
            <w:r>
              <w:t>Moduł musi umożliwiać różnicowanie opłat m.in. z tytułu liczby dzieci zamieszkujących gospodarstwo domowe, długotrwałego przebywania poza miejscem zamieszkania, segregowania odpadów</w:t>
            </w:r>
            <w:r w:rsidR="00206D34">
              <w:t xml:space="preserve"> oraz dostosowanie do ulg możliwych w ramach uwarunkowań prawnych</w:t>
            </w:r>
            <w:r>
              <w:t>.</w:t>
            </w:r>
          </w:p>
        </w:tc>
      </w:tr>
    </w:tbl>
    <w:p w:rsidR="00FF0F35" w:rsidRDefault="00FF0F35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FF0F35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F0F35" w:rsidRDefault="00762A1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F0F35" w:rsidRDefault="00762A1F">
            <w:pPr>
              <w:keepNext/>
              <w:spacing w:after="0"/>
              <w:rPr>
                <w:rFonts w:cs="Arial"/>
                <w:b/>
              </w:rPr>
            </w:pPr>
            <w:r w:rsidRPr="00206D34">
              <w:rPr>
                <w:rFonts w:cs="Arial"/>
                <w:b/>
                <w:lang w:eastAsia="zh-CN" w:bidi="ar"/>
              </w:rPr>
              <w:t>GOK.WF.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 w:rsidRPr="00206D34"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5B1A84">
              <w:rPr>
                <w:rFonts w:cs="Arial"/>
                <w:b/>
                <w:noProof/>
                <w:lang w:eastAsia="zh-CN" w:bidi="ar"/>
              </w:rPr>
              <w:t>012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FF0F35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FF0F35" w:rsidRDefault="00762A1F">
            <w:pPr>
              <w:spacing w:after="0"/>
              <w:rPr>
                <w:rFonts w:cs="Arial"/>
                <w:lang w:eastAsia="pl"/>
              </w:rPr>
            </w:pPr>
            <w:r>
              <w:t>Moduł musi wspierać współpracę z modułem właściwym w zakresie rejestracji umów. W przypadku braku osobnego modułu właściwego w zakresie rejestracji umów moduł GOK musi umożliwiać obsługę rejestru umów z firmami odpowiedzialnymi za wywóz odpadów.</w:t>
            </w:r>
          </w:p>
        </w:tc>
      </w:tr>
    </w:tbl>
    <w:p w:rsidR="00FF0F35" w:rsidRDefault="00FF0F35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FF0F35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F0F35" w:rsidRDefault="00762A1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F0F35" w:rsidRDefault="00762A1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GOK.WF.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5B1A84">
              <w:rPr>
                <w:rFonts w:cs="Arial"/>
                <w:b/>
                <w:noProof/>
                <w:lang w:val="en-US" w:eastAsia="zh-CN" w:bidi="ar"/>
              </w:rPr>
              <w:t>013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FF0F35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FF0F35" w:rsidRDefault="00762A1F">
            <w:pPr>
              <w:spacing w:after="0"/>
              <w:rPr>
                <w:rFonts w:cs="Arial"/>
                <w:lang w:eastAsia="pl"/>
              </w:rPr>
            </w:pPr>
            <w:r>
              <w:t>Wymaga się, aby moduł umożliwiał</w:t>
            </w:r>
            <w:r>
              <w:rPr>
                <w:rFonts w:cs="Arial"/>
                <w:lang w:eastAsia="pl"/>
              </w:rPr>
              <w:t xml:space="preserve"> prowadzenie rejestru działalności regulowanej: </w:t>
            </w:r>
          </w:p>
          <w:p w:rsidR="00FF0F35" w:rsidRDefault="00762A1F">
            <w:pPr>
              <w:pStyle w:val="Akapitzlist"/>
              <w:numPr>
                <w:ilvl w:val="0"/>
                <w:numId w:val="9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dodawanie, edycja i wykreślanie wpisów do/z rejestru;</w:t>
            </w:r>
          </w:p>
          <w:p w:rsidR="00FF0F35" w:rsidRDefault="00762A1F">
            <w:pPr>
              <w:pStyle w:val="Akapitzlist"/>
              <w:numPr>
                <w:ilvl w:val="0"/>
                <w:numId w:val="9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wydruk rejestru działalności regulowanej;</w:t>
            </w:r>
          </w:p>
          <w:p w:rsidR="00FF0F35" w:rsidRDefault="00762A1F">
            <w:pPr>
              <w:pStyle w:val="Akapitzlist"/>
              <w:numPr>
                <w:ilvl w:val="0"/>
                <w:numId w:val="9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wydruk zaświadczenia o wpisie do rejestru działalności regulowanej w zakresie odbierania odpadów komunalnych od właścicieli nieruchomości;</w:t>
            </w:r>
          </w:p>
          <w:p w:rsidR="00FF0F35" w:rsidRDefault="00762A1F">
            <w:pPr>
              <w:pStyle w:val="Akapitzlist"/>
              <w:numPr>
                <w:ilvl w:val="0"/>
                <w:numId w:val="9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wydruk zaświadczenia o zmianie wpisu do rejestru działalności regulowanej w zakresie odbierania odpadów komunalnych od właścicieli nieruchomości.</w:t>
            </w:r>
          </w:p>
        </w:tc>
      </w:tr>
    </w:tbl>
    <w:p w:rsidR="00FF0F35" w:rsidRDefault="00FF0F35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FF0F35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F0F35" w:rsidRDefault="00762A1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lastRenderedPageBreak/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F0F35" w:rsidRDefault="00762A1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GOK.WF.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5B1A84">
              <w:rPr>
                <w:rFonts w:cs="Arial"/>
                <w:b/>
                <w:noProof/>
                <w:lang w:val="en-US" w:eastAsia="zh-CN" w:bidi="ar"/>
              </w:rPr>
              <w:t>014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FF0F35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FF0F35" w:rsidRDefault="00762A1F">
            <w:pPr>
              <w:spacing w:after="0"/>
              <w:rPr>
                <w:rFonts w:cs="Arial"/>
                <w:lang w:eastAsia="pl"/>
              </w:rPr>
            </w:pPr>
            <w:r>
              <w:t>Wymaga się</w:t>
            </w:r>
            <w:r>
              <w:rPr>
                <w:rFonts w:cs="Arial"/>
                <w:lang w:eastAsia="pl"/>
              </w:rPr>
              <w:t xml:space="preserve">, aby moduł umożliwiał obsługę sprawozdań z zakresu gospodarki odpadami: </w:t>
            </w:r>
          </w:p>
          <w:p w:rsidR="00FF0F35" w:rsidRDefault="00762A1F">
            <w:pPr>
              <w:pStyle w:val="Akapitzlist"/>
              <w:numPr>
                <w:ilvl w:val="0"/>
                <w:numId w:val="10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rejestrowanie, import z pliku (zgodnego z obsługiwaną strukturą) sprawozdań od przedsiębiorców odbierających odpady;</w:t>
            </w:r>
          </w:p>
          <w:p w:rsidR="00FF0F35" w:rsidRDefault="00762A1F">
            <w:pPr>
              <w:pStyle w:val="Akapitzlist"/>
              <w:numPr>
                <w:ilvl w:val="0"/>
                <w:numId w:val="10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tworzenie sprawozdań z zakresu gospodarowania odpadami komunalnymi;</w:t>
            </w:r>
          </w:p>
          <w:p w:rsidR="00FF0F35" w:rsidRDefault="00762A1F">
            <w:pPr>
              <w:pStyle w:val="Akapitzlist"/>
              <w:numPr>
                <w:ilvl w:val="0"/>
                <w:numId w:val="10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wydruk sprawozdania według wybranego szablonu.</w:t>
            </w:r>
          </w:p>
        </w:tc>
      </w:tr>
    </w:tbl>
    <w:p w:rsidR="00FF0F35" w:rsidRDefault="00FF0F35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FF0F35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F0F35" w:rsidRDefault="00762A1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F0F35" w:rsidRDefault="00762A1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GOK.WF.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5B1A84">
              <w:rPr>
                <w:rFonts w:cs="Arial"/>
                <w:b/>
                <w:noProof/>
                <w:lang w:val="en-US" w:eastAsia="zh-CN" w:bidi="ar"/>
              </w:rPr>
              <w:t>015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FF0F35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FF0F35" w:rsidRDefault="00762A1F" w:rsidP="002B0D60">
            <w:pPr>
              <w:spacing w:after="0"/>
              <w:rPr>
                <w:rFonts w:cs="Arial"/>
                <w:lang w:eastAsia="pl"/>
              </w:rPr>
            </w:pPr>
            <w:r>
              <w:t>Moduł musi udostępniać słowniki: sektorów, źródeł pochodzenia danych ewidencyjnych, terminów płatności, adresatów sprawozdań z zakresu gospodarki odpadami, składowisk odpadów, różnicowania stawek opłat za gospodarowanie odpadami komunalnymi.</w:t>
            </w:r>
          </w:p>
        </w:tc>
      </w:tr>
    </w:tbl>
    <w:p w:rsidR="00FF0F35" w:rsidRDefault="00FF0F35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FF0F35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F0F35" w:rsidRDefault="00762A1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F0F35" w:rsidRDefault="00762A1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GOK.WF.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5B1A84">
              <w:rPr>
                <w:rFonts w:cs="Arial"/>
                <w:b/>
                <w:noProof/>
                <w:lang w:val="en-US" w:eastAsia="zh-CN" w:bidi="ar"/>
              </w:rPr>
              <w:t>016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FF0F35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FF0F35" w:rsidRDefault="00762A1F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Moduł musi umożliwiać prowadzenie katalogu odpadów: </w:t>
            </w:r>
          </w:p>
          <w:p w:rsidR="00FF0F35" w:rsidRDefault="00762A1F">
            <w:pPr>
              <w:pStyle w:val="Akapitzlist"/>
              <w:numPr>
                <w:ilvl w:val="0"/>
                <w:numId w:val="11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słownika nieczystości ciekłych;</w:t>
            </w:r>
          </w:p>
          <w:p w:rsidR="00FF0F35" w:rsidRDefault="00762A1F">
            <w:pPr>
              <w:pStyle w:val="Akapitzlist"/>
              <w:numPr>
                <w:ilvl w:val="0"/>
                <w:numId w:val="11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słownika rodzajów odpadów;</w:t>
            </w:r>
          </w:p>
          <w:p w:rsidR="00FF0F35" w:rsidRDefault="00762A1F">
            <w:pPr>
              <w:pStyle w:val="Akapitzlist"/>
              <w:numPr>
                <w:ilvl w:val="0"/>
                <w:numId w:val="11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słownika zagospodarowania odpadów.</w:t>
            </w:r>
          </w:p>
        </w:tc>
      </w:tr>
    </w:tbl>
    <w:p w:rsidR="00FF0F35" w:rsidRDefault="00FF0F35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FF0F35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F0F35" w:rsidRDefault="00762A1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F0F35" w:rsidRDefault="00762A1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GOK.WF.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5B1A84">
              <w:rPr>
                <w:rFonts w:cs="Arial"/>
                <w:b/>
                <w:noProof/>
                <w:lang w:val="en-US" w:eastAsia="zh-CN" w:bidi="ar"/>
              </w:rPr>
              <w:t>017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FF0F35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FF0F35" w:rsidRDefault="00762A1F" w:rsidP="002B0D60">
            <w:pPr>
              <w:spacing w:after="0"/>
              <w:rPr>
                <w:rFonts w:cs="Arial"/>
                <w:lang w:eastAsia="pl"/>
              </w:rPr>
            </w:pPr>
            <w:r>
              <w:t>Moduł musi umożliwiać obsługę harmonogramów wywozu odpadów komunalnych wraz z</w:t>
            </w:r>
            <w:r w:rsidR="002B0D60">
              <w:t>e wskazaniem obsługiwanych obszarów.</w:t>
            </w:r>
          </w:p>
        </w:tc>
      </w:tr>
    </w:tbl>
    <w:p w:rsidR="00FF0F35" w:rsidRDefault="00FF0F35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FF0F35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F0F35" w:rsidRDefault="00762A1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F0F35" w:rsidRDefault="00762A1F">
            <w:pPr>
              <w:keepNext/>
              <w:spacing w:after="0"/>
              <w:rPr>
                <w:rFonts w:cs="Arial"/>
                <w:b/>
              </w:rPr>
            </w:pPr>
            <w:r w:rsidRPr="002B0D60">
              <w:rPr>
                <w:rFonts w:cs="Arial"/>
                <w:b/>
                <w:lang w:eastAsia="zh-CN" w:bidi="ar"/>
              </w:rPr>
              <w:t>GOK.WF.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 w:rsidRPr="002B0D60"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5B1A84">
              <w:rPr>
                <w:rFonts w:cs="Arial"/>
                <w:b/>
                <w:noProof/>
                <w:lang w:eastAsia="zh-CN" w:bidi="ar"/>
              </w:rPr>
              <w:t>018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FF0F35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FF0F35" w:rsidRDefault="00762A1F">
            <w:pPr>
              <w:spacing w:after="0"/>
              <w:rPr>
                <w:rFonts w:cs="Arial"/>
                <w:lang w:eastAsia="pl"/>
              </w:rPr>
            </w:pPr>
            <w:r>
              <w:t>Moduł musi umożliwiać zmiany stawek w trakcie roku wraz z aktualizacją wysokości opłat za gospodarowanie odpadami komunalnymi.</w:t>
            </w:r>
          </w:p>
        </w:tc>
      </w:tr>
    </w:tbl>
    <w:p w:rsidR="00FF0F35" w:rsidRDefault="00FF0F35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FF0F35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F0F35" w:rsidRDefault="00762A1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F0F35" w:rsidRDefault="00762A1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GOK.WF.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5B1A84">
              <w:rPr>
                <w:rFonts w:cs="Arial"/>
                <w:b/>
                <w:noProof/>
                <w:lang w:val="en-US" w:eastAsia="zh-CN" w:bidi="ar"/>
              </w:rPr>
              <w:t>019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FF0F35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FF0F35" w:rsidRDefault="00762A1F">
            <w:pPr>
              <w:spacing w:after="0"/>
              <w:rPr>
                <w:rFonts w:cs="Arial"/>
                <w:lang w:eastAsia="pl"/>
              </w:rPr>
            </w:pPr>
            <w:r>
              <w:t>Moduł musi umożliwiać wykonanie wydruku zawiadomienia o zmianie stawki i wysokości rat.</w:t>
            </w:r>
          </w:p>
        </w:tc>
      </w:tr>
    </w:tbl>
    <w:p w:rsidR="00FF0F35" w:rsidRDefault="00FF0F35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FF0F35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F0F35" w:rsidRDefault="00762A1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F0F35" w:rsidRDefault="00762A1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GOK.WF.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5B1A84">
              <w:rPr>
                <w:rFonts w:cs="Arial"/>
                <w:b/>
                <w:noProof/>
                <w:lang w:val="en-US" w:eastAsia="zh-CN" w:bidi="ar"/>
              </w:rPr>
              <w:t>020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FF0F35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FF0F35" w:rsidRDefault="00762A1F">
            <w:pPr>
              <w:spacing w:after="0"/>
              <w:rPr>
                <w:rFonts w:cs="Arial"/>
                <w:lang w:eastAsia="pl"/>
              </w:rPr>
            </w:pPr>
            <w:r>
              <w:t>Moduł musi wspierać współpracę z modułem właściwym w zakresie ewidencji ludności (na potrzeby weryfikacji danych zawartych w deklaracji). W przypadku braku osobnego modułu właściwego w zakresie ewidencji ludności moduł GOK musi umożliwiać obsługę rejestru mieszkańców.</w:t>
            </w:r>
          </w:p>
        </w:tc>
      </w:tr>
    </w:tbl>
    <w:p w:rsidR="00FF0F35" w:rsidRDefault="00FF0F35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FF0F35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F0F35" w:rsidRDefault="00762A1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F0F35" w:rsidRDefault="00762A1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GOK.WF.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5B1A84">
              <w:rPr>
                <w:rFonts w:cs="Arial"/>
                <w:b/>
                <w:noProof/>
                <w:lang w:val="en-US" w:eastAsia="zh-CN" w:bidi="ar"/>
              </w:rPr>
              <w:t>021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FF0F35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FF0F35" w:rsidRDefault="00762A1F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Na potrzeby wdrożenia inteligentnego systemu segregacji i odbioru odpadów moduł musi wspierać obsługę kodów kreskowych dla punktów adresowych:</w:t>
            </w:r>
          </w:p>
          <w:p w:rsidR="00FF0F35" w:rsidRDefault="00762A1F" w:rsidP="008461EA">
            <w:pPr>
              <w:pStyle w:val="Akapitzlist"/>
              <w:numPr>
                <w:ilvl w:val="0"/>
                <w:numId w:val="12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umożliwiać wydruk etykiet kodów kreskowych według własnych zdefiniowanych szablonów;</w:t>
            </w:r>
          </w:p>
          <w:p w:rsidR="00FF0F35" w:rsidRDefault="00762A1F" w:rsidP="008461EA">
            <w:pPr>
              <w:pStyle w:val="Akapitzlist"/>
              <w:numPr>
                <w:ilvl w:val="0"/>
                <w:numId w:val="12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umożliwiać przegląd historii wydruków etykiet kodów kreskowych dla kartoteki (rejestr wydruków);</w:t>
            </w:r>
          </w:p>
          <w:p w:rsidR="00FF0F35" w:rsidRDefault="00762A1F" w:rsidP="008461EA">
            <w:pPr>
              <w:pStyle w:val="Akapitzlist"/>
              <w:numPr>
                <w:ilvl w:val="0"/>
                <w:numId w:val="12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umożliwiać weryfikację odczytów kodów kreskowych dla kartoteki z poziomu ewidencji;</w:t>
            </w:r>
          </w:p>
          <w:p w:rsidR="00FF0F35" w:rsidRDefault="00762A1F" w:rsidP="008461EA">
            <w:pPr>
              <w:pStyle w:val="Akapitzlist"/>
              <w:numPr>
                <w:ilvl w:val="0"/>
                <w:numId w:val="12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umożliwiać konfigurację i import odczytów kodów kreskowych z pliku;</w:t>
            </w:r>
          </w:p>
          <w:p w:rsidR="00FF0F35" w:rsidRDefault="00762A1F" w:rsidP="008461EA">
            <w:pPr>
              <w:pStyle w:val="Akapitzlist"/>
              <w:numPr>
                <w:ilvl w:val="0"/>
                <w:numId w:val="12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wspierać zarządzanie odczytami kodów kreskowych z możliwością usunięcia importu;</w:t>
            </w:r>
          </w:p>
          <w:p w:rsidR="00FF0F35" w:rsidRDefault="00762A1F" w:rsidP="008461EA">
            <w:pPr>
              <w:pStyle w:val="Akapitzlist"/>
              <w:numPr>
                <w:ilvl w:val="0"/>
                <w:numId w:val="12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umożliwiać wykonanie zbiorczego i szczegółowego zestawienia statystycznego </w:t>
            </w:r>
            <w:r>
              <w:rPr>
                <w:rFonts w:cs="Arial"/>
                <w:lang w:eastAsia="pl"/>
              </w:rPr>
              <w:lastRenderedPageBreak/>
              <w:t>odczytów kodów kreskowych według zadanych parametrów.</w:t>
            </w:r>
          </w:p>
        </w:tc>
      </w:tr>
    </w:tbl>
    <w:p w:rsidR="00FF0F35" w:rsidRDefault="00FF0F35">
      <w:pPr>
        <w:spacing w:after="0"/>
      </w:pPr>
    </w:p>
    <w:sectPr w:rsidR="00FF0F3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1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5AB9" w:rsidRDefault="00B95AB9">
      <w:pPr>
        <w:spacing w:after="0" w:line="240" w:lineRule="auto"/>
      </w:pPr>
      <w:r>
        <w:separator/>
      </w:r>
    </w:p>
  </w:endnote>
  <w:endnote w:type="continuationSeparator" w:id="0">
    <w:p w:rsidR="00B95AB9" w:rsidRDefault="00B95A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972" w:rsidRDefault="00D30972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972" w:rsidRDefault="00D30972" w:rsidP="00D30972">
    <w:pPr>
      <w:pStyle w:val="Stopka"/>
      <w:jc w:val="right"/>
      <w:rPr>
        <w:sz w:val="20"/>
        <w:szCs w:val="20"/>
      </w:rPr>
    </w:pPr>
    <w:r>
      <w:rPr>
        <w:sz w:val="20"/>
        <w:szCs w:val="20"/>
      </w:rPr>
      <w:t xml:space="preserve">Strona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 w:rsidR="005B1A84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</w:p>
  <w:p w:rsidR="00D30972" w:rsidRDefault="00D30972" w:rsidP="00D30972">
    <w:pPr>
      <w:pStyle w:val="Stopka"/>
      <w:jc w:val="center"/>
      <w:rPr>
        <w:sz w:val="20"/>
        <w:szCs w:val="20"/>
      </w:rPr>
    </w:pPr>
  </w:p>
  <w:p w:rsidR="00D30972" w:rsidRDefault="00D30972" w:rsidP="00D30972">
    <w:pPr>
      <w:pStyle w:val="Stopka"/>
      <w:jc w:val="center"/>
    </w:pPr>
    <w:r w:rsidRPr="00B10B90">
      <w:rPr>
        <w:sz w:val="20"/>
        <w:szCs w:val="20"/>
      </w:rPr>
      <w:t>Projekt „e-Twardogóra” jest współfinansowany przez Unię Europejską ze środków EFRR w ramach Regionalnego Programu Operacyjnego Województwa Dolnośląskiego 2014-2020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972" w:rsidRDefault="00D3097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5AB9" w:rsidRDefault="00B95AB9">
      <w:pPr>
        <w:spacing w:after="0" w:line="240" w:lineRule="auto"/>
      </w:pPr>
      <w:r>
        <w:separator/>
      </w:r>
    </w:p>
  </w:footnote>
  <w:footnote w:type="continuationSeparator" w:id="0">
    <w:p w:rsidR="00B95AB9" w:rsidRDefault="00B95A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972" w:rsidRDefault="00D30972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75A6" w:rsidRDefault="003B75A6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3D70D211" wp14:editId="2C37A8C0">
          <wp:simplePos x="0" y="0"/>
          <wp:positionH relativeFrom="column">
            <wp:posOffset>18415</wp:posOffset>
          </wp:positionH>
          <wp:positionV relativeFrom="paragraph">
            <wp:posOffset>-349341</wp:posOffset>
          </wp:positionV>
          <wp:extent cx="5760085" cy="821055"/>
          <wp:effectExtent l="0" t="0" r="0" b="0"/>
          <wp:wrapNone/>
          <wp:docPr id="4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5"/>
                  <pic:cNvPicPr>
                    <a:picLocks noChangeAspect="1"/>
                  </pic:cNvPicPr>
                </pic:nvPicPr>
                <pic:blipFill>
                  <a:blip r:embed="rId1"/>
                  <a:stretch/>
                </pic:blipFill>
                <pic:spPr bwMode="auto">
                  <a:xfrm>
                    <a:off x="0" y="0"/>
                    <a:ext cx="5760085" cy="8210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972" w:rsidRDefault="00D30972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E6E89"/>
    <w:multiLevelType w:val="hybridMultilevel"/>
    <w:tmpl w:val="8E3ABF3A"/>
    <w:lvl w:ilvl="0" w:tplc="C56C5A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223E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F6640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AAD9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E587E6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8220D5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506989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7181C8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2E08CD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1441AB"/>
    <w:multiLevelType w:val="hybridMultilevel"/>
    <w:tmpl w:val="0D40BFCC"/>
    <w:lvl w:ilvl="0" w:tplc="70F614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8E6344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896E8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32DF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DB6D88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004D3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7BC47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F7466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50860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7F328C"/>
    <w:multiLevelType w:val="hybridMultilevel"/>
    <w:tmpl w:val="ACEA19CC"/>
    <w:lvl w:ilvl="0" w:tplc="1DDE18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FEAAE0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CC2C0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74C6D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3E38D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216EA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FA8D75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E2EF1C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3761A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A15093"/>
    <w:multiLevelType w:val="multilevel"/>
    <w:tmpl w:val="B33EF00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pStyle w:val="Nagwek2"/>
      <w:lvlText w:val="%1.%2."/>
      <w:lvlJc w:val="left"/>
      <w:pPr>
        <w:ind w:left="17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Nagwek3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none"/>
      <w:suff w:val="nothing"/>
      <w:lvlText w:val=""/>
      <w:lvlJc w:val="left"/>
      <w:rPr>
        <w:rFonts w:cs="Times New Roman" w:hint="default"/>
      </w:rPr>
    </w:lvl>
    <w:lvl w:ilvl="4">
      <w:start w:val="1"/>
      <w:numFmt w:val="none"/>
      <w:pStyle w:val="Nagwek5"/>
      <w:suff w:val="nothing"/>
      <w:lvlText w:val=""/>
      <w:lvlJc w:val="left"/>
      <w:rPr>
        <w:rFonts w:cs="Times New Roman" w:hint="default"/>
      </w:rPr>
    </w:lvl>
    <w:lvl w:ilvl="5">
      <w:start w:val="1"/>
      <w:numFmt w:val="none"/>
      <w:pStyle w:val="Nagwek6"/>
      <w:suff w:val="nothing"/>
      <w:lvlText w:val=""/>
      <w:lvlJc w:val="left"/>
      <w:rPr>
        <w:rFonts w:cs="Times New Roman" w:hint="default"/>
      </w:rPr>
    </w:lvl>
    <w:lvl w:ilvl="6">
      <w:start w:val="1"/>
      <w:numFmt w:val="none"/>
      <w:pStyle w:val="Nagwek7"/>
      <w:suff w:val="nothing"/>
      <w:lvlText w:val=""/>
      <w:lvlJc w:val="left"/>
      <w:rPr>
        <w:rFonts w:cs="Times New Roman" w:hint="default"/>
      </w:rPr>
    </w:lvl>
    <w:lvl w:ilvl="7">
      <w:start w:val="1"/>
      <w:numFmt w:val="none"/>
      <w:pStyle w:val="Nagwek8"/>
      <w:suff w:val="nothing"/>
      <w:lvlText w:val=""/>
      <w:lvlJc w:val="left"/>
      <w:rPr>
        <w:rFonts w:cs="Times New Roman" w:hint="default"/>
      </w:rPr>
    </w:lvl>
    <w:lvl w:ilvl="8">
      <w:start w:val="1"/>
      <w:numFmt w:val="none"/>
      <w:pStyle w:val="Nagwek9"/>
      <w:suff w:val="nothing"/>
      <w:lvlText w:val=""/>
      <w:lvlJc w:val="left"/>
      <w:rPr>
        <w:rFonts w:cs="Times New Roman" w:hint="default"/>
      </w:rPr>
    </w:lvl>
  </w:abstractNum>
  <w:abstractNum w:abstractNumId="4">
    <w:nsid w:val="0D3F5F28"/>
    <w:multiLevelType w:val="hybridMultilevel"/>
    <w:tmpl w:val="A442ED38"/>
    <w:lvl w:ilvl="0" w:tplc="1CD226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7A6D5C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2962CC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306F1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7EAB9B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C064FF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550A7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BC29D9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AC0E7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F58667B"/>
    <w:multiLevelType w:val="hybridMultilevel"/>
    <w:tmpl w:val="987AF6CE"/>
    <w:lvl w:ilvl="0" w:tplc="D78A62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C8BF0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89C738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018823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668E56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2812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FAD42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E5E30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8268D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34420D9"/>
    <w:multiLevelType w:val="hybridMultilevel"/>
    <w:tmpl w:val="C19854CC"/>
    <w:lvl w:ilvl="0" w:tplc="773CA4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D060D5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EC458E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7BC08D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BA193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262394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EAE3F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D23E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972ED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F377D95"/>
    <w:multiLevelType w:val="hybridMultilevel"/>
    <w:tmpl w:val="078A9B90"/>
    <w:lvl w:ilvl="0" w:tplc="81A89D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24647A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0F884C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B00E38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72E76C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B9479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F46AB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8F2E8D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2CC2B9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C7812A6"/>
    <w:multiLevelType w:val="hybridMultilevel"/>
    <w:tmpl w:val="5E844DD6"/>
    <w:lvl w:ilvl="0" w:tplc="74544D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7DEAFD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79605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5EA475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0EA79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1360B6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328A17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A4BE2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614433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39C78C5"/>
    <w:multiLevelType w:val="hybridMultilevel"/>
    <w:tmpl w:val="EC565980"/>
    <w:lvl w:ilvl="0" w:tplc="D6E6F3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440DDA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C4FA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164CC5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F4E7AD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F381AD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678DB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9C265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46EEE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ABF4F59"/>
    <w:multiLevelType w:val="hybridMultilevel"/>
    <w:tmpl w:val="BC2C6272"/>
    <w:lvl w:ilvl="0" w:tplc="122EF6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3A87A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78368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2ACFF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749D3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A2205B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EDA720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E2A908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20D5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FB219F2"/>
    <w:multiLevelType w:val="hybridMultilevel"/>
    <w:tmpl w:val="2F4A9966"/>
    <w:lvl w:ilvl="0" w:tplc="7A30FA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02ACCE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A2997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0E8D9C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FF83B0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B6ECBB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2DE9C6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B76B5F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4B6D55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8"/>
  </w:num>
  <w:num w:numId="5">
    <w:abstractNumId w:val="11"/>
  </w:num>
  <w:num w:numId="6">
    <w:abstractNumId w:val="4"/>
  </w:num>
  <w:num w:numId="7">
    <w:abstractNumId w:val="10"/>
  </w:num>
  <w:num w:numId="8">
    <w:abstractNumId w:val="9"/>
  </w:num>
  <w:num w:numId="9">
    <w:abstractNumId w:val="6"/>
  </w:num>
  <w:num w:numId="10">
    <w:abstractNumId w:val="1"/>
  </w:num>
  <w:num w:numId="11">
    <w:abstractNumId w:val="5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0F35"/>
    <w:rsid w:val="00206D34"/>
    <w:rsid w:val="00261D90"/>
    <w:rsid w:val="002B0D60"/>
    <w:rsid w:val="00372A63"/>
    <w:rsid w:val="003B75A6"/>
    <w:rsid w:val="003B7A69"/>
    <w:rsid w:val="004774D2"/>
    <w:rsid w:val="004E0104"/>
    <w:rsid w:val="005410BD"/>
    <w:rsid w:val="005B1A84"/>
    <w:rsid w:val="00762A1F"/>
    <w:rsid w:val="008461EA"/>
    <w:rsid w:val="008734C7"/>
    <w:rsid w:val="009E2D68"/>
    <w:rsid w:val="00B95AB9"/>
    <w:rsid w:val="00D30972"/>
    <w:rsid w:val="00DD5559"/>
    <w:rsid w:val="00E03E26"/>
    <w:rsid w:val="00EC1B07"/>
    <w:rsid w:val="00F067DD"/>
    <w:rsid w:val="00F823BA"/>
    <w:rsid w:val="00FF0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Cs w:val="22"/>
        <w:lang w:val="pl-PL" w:eastAsia="pl-PL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  <w:jc w:val="both"/>
    </w:pPr>
    <w:rPr>
      <w:rFonts w:ascii="Arial" w:eastAsia="Times New Roman" w:hAnsi="Arial" w:cs="Times New Roman"/>
      <w:sz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pPr>
      <w:keepNext/>
      <w:keepLines/>
      <w:pageBreakBefore/>
      <w:numPr>
        <w:numId w:val="1"/>
      </w:numPr>
      <w:spacing w:before="480" w:after="0"/>
      <w:outlineLvl w:val="0"/>
    </w:pPr>
    <w:rPr>
      <w:rFonts w:eastAsia="Calibri"/>
      <w:b/>
      <w:bCs/>
      <w:smallCaps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pPr>
      <w:keepNext/>
      <w:keepLines/>
      <w:numPr>
        <w:ilvl w:val="1"/>
        <w:numId w:val="1"/>
      </w:numPr>
      <w:spacing w:before="200" w:after="0"/>
      <w:ind w:left="576"/>
      <w:outlineLvl w:val="1"/>
    </w:pPr>
    <w:rPr>
      <w:rFonts w:eastAsia="Calibri"/>
      <w:b/>
      <w:bCs/>
      <w:sz w:val="28"/>
      <w:szCs w:val="26"/>
    </w:rPr>
  </w:style>
  <w:style w:type="paragraph" w:styleId="Nagwek3">
    <w:name w:val="heading 3"/>
    <w:basedOn w:val="Normalny"/>
    <w:next w:val="Normalny"/>
    <w:link w:val="Nagwek3Znak"/>
    <w:qFormat/>
    <w:pPr>
      <w:keepNext/>
      <w:keepLines/>
      <w:numPr>
        <w:ilvl w:val="2"/>
        <w:numId w:val="1"/>
      </w:numPr>
      <w:spacing w:before="200" w:after="0"/>
      <w:outlineLvl w:val="2"/>
    </w:pPr>
    <w:rPr>
      <w:rFonts w:eastAsia="Calibri"/>
      <w:b/>
      <w:bCs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pPr>
      <w:keepNext/>
      <w:keepLines/>
      <w:spacing w:before="320"/>
      <w:outlineLvl w:val="3"/>
    </w:pPr>
    <w:rPr>
      <w:rFonts w:eastAsia="Arial" w:cs="Arial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qFormat/>
    <w:pPr>
      <w:keepNext/>
      <w:keepLines/>
      <w:numPr>
        <w:ilvl w:val="4"/>
        <w:numId w:val="1"/>
      </w:numPr>
      <w:spacing w:before="200" w:after="0" w:line="240" w:lineRule="auto"/>
      <w:outlineLvl w:val="4"/>
    </w:pPr>
    <w:rPr>
      <w:rFonts w:eastAsia="Calibri"/>
      <w:szCs w:val="24"/>
      <w:u w:val="single"/>
      <w:lang w:eastAsia="pl-PL"/>
    </w:rPr>
  </w:style>
  <w:style w:type="paragraph" w:styleId="Nagwek6">
    <w:name w:val="heading 6"/>
    <w:basedOn w:val="Normalny"/>
    <w:next w:val="Normalny"/>
    <w:link w:val="Nagwek6Znak"/>
    <w:qFormat/>
    <w:pPr>
      <w:keepNext/>
      <w:keepLines/>
      <w:numPr>
        <w:ilvl w:val="5"/>
        <w:numId w:val="1"/>
      </w:numPr>
      <w:spacing w:before="200" w:after="0"/>
      <w:outlineLvl w:val="5"/>
    </w:pPr>
    <w:rPr>
      <w:rFonts w:eastAsia="Calibri"/>
      <w:i/>
      <w:iCs/>
    </w:rPr>
  </w:style>
  <w:style w:type="paragraph" w:styleId="Nagwek7">
    <w:name w:val="heading 7"/>
    <w:basedOn w:val="Normalny"/>
    <w:next w:val="Normalny"/>
    <w:link w:val="Nagwek7Znak"/>
    <w:qFormat/>
    <w:pPr>
      <w:keepNext/>
      <w:keepLines/>
      <w:numPr>
        <w:ilvl w:val="6"/>
        <w:numId w:val="1"/>
      </w:numPr>
      <w:spacing w:before="200" w:after="0"/>
      <w:outlineLvl w:val="6"/>
    </w:pPr>
    <w:rPr>
      <w:rFonts w:eastAsia="Calibri"/>
      <w:i/>
      <w:iCs/>
      <w:color w:val="404040"/>
    </w:rPr>
  </w:style>
  <w:style w:type="paragraph" w:styleId="Nagwek8">
    <w:name w:val="heading 8"/>
    <w:basedOn w:val="Normalny"/>
    <w:next w:val="Normalny"/>
    <w:link w:val="Nagwek8Znak"/>
    <w:qFormat/>
    <w:pPr>
      <w:keepNext/>
      <w:keepLines/>
      <w:numPr>
        <w:ilvl w:val="7"/>
        <w:numId w:val="1"/>
      </w:numPr>
      <w:spacing w:before="200" w:after="0"/>
      <w:outlineLvl w:val="7"/>
    </w:pPr>
    <w:rPr>
      <w:rFonts w:eastAsia="Calibri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pPr>
      <w:keepNext/>
      <w:keepLines/>
      <w:numPr>
        <w:ilvl w:val="8"/>
        <w:numId w:val="1"/>
      </w:numPr>
      <w:spacing w:before="200" w:after="0"/>
      <w:outlineLvl w:val="8"/>
    </w:pPr>
    <w:rPr>
      <w:rFonts w:eastAsia="Calibri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1Char">
    <w:name w:val="Heading 1 Char"/>
    <w:basedOn w:val="Domylnaczcionkaakapitu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omylnaczcionkaakapitu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omylnaczcionkaakapitu"/>
    <w:uiPriority w:val="9"/>
    <w:rPr>
      <w:rFonts w:ascii="Arial" w:eastAsia="Arial" w:hAnsi="Arial" w:cs="Arial"/>
      <w:sz w:val="30"/>
      <w:szCs w:val="30"/>
    </w:rPr>
  </w:style>
  <w:style w:type="character" w:customStyle="1" w:styleId="Nagwek4Znak">
    <w:name w:val="Nagłówek 4 Znak"/>
    <w:basedOn w:val="Domylnaczcionkaakapitu"/>
    <w:link w:val="Nagwek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omylnaczcionkaakapitu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omylnaczcionkaakapitu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omylnaczcionkaakapitu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omylnaczcionkaakapitu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omylnaczcionkaakapitu"/>
    <w:uiPriority w:val="9"/>
    <w:rPr>
      <w:rFonts w:ascii="Arial" w:eastAsia="Arial" w:hAnsi="Arial" w:cs="Arial"/>
      <w:i/>
      <w:iCs/>
      <w:sz w:val="21"/>
      <w:szCs w:val="21"/>
    </w:rPr>
  </w:style>
  <w:style w:type="paragraph" w:styleId="Bezodstpw">
    <w:name w:val="No Spacing"/>
    <w:uiPriority w:val="1"/>
    <w:qFormat/>
    <w:pPr>
      <w:spacing w:after="0" w:line="240" w:lineRule="auto"/>
    </w:pPr>
  </w:style>
  <w:style w:type="paragraph" w:styleId="Tytu">
    <w:name w:val="Title"/>
    <w:basedOn w:val="Normalny"/>
    <w:next w:val="Normalny"/>
    <w:link w:val="TytuZnak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TytuZnak">
    <w:name w:val="Tytuł Znak"/>
    <w:basedOn w:val="Domylnaczcionkaakapitu"/>
    <w:link w:val="Tytu"/>
    <w:uiPriority w:val="10"/>
    <w:rPr>
      <w:sz w:val="48"/>
      <w:szCs w:val="48"/>
    </w:rPr>
  </w:style>
  <w:style w:type="paragraph" w:styleId="Podtytu">
    <w:name w:val="Subtitle"/>
    <w:basedOn w:val="Normalny"/>
    <w:next w:val="Normalny"/>
    <w:link w:val="PodtytuZnak"/>
    <w:uiPriority w:val="11"/>
    <w:qFormat/>
    <w:pPr>
      <w:spacing w:before="200"/>
    </w:pPr>
    <w:rPr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Pr>
      <w:sz w:val="24"/>
      <w:szCs w:val="24"/>
    </w:rPr>
  </w:style>
  <w:style w:type="paragraph" w:styleId="Cytat">
    <w:name w:val="Quote"/>
    <w:basedOn w:val="Normalny"/>
    <w:next w:val="Normalny"/>
    <w:link w:val="CytatZnak"/>
    <w:uiPriority w:val="29"/>
    <w:qFormat/>
    <w:pPr>
      <w:ind w:left="720" w:right="720"/>
    </w:pPr>
    <w:rPr>
      <w:i/>
    </w:rPr>
  </w:style>
  <w:style w:type="character" w:customStyle="1" w:styleId="CytatZnak">
    <w:name w:val="Cytat Znak"/>
    <w:link w:val="Cytat"/>
    <w:uiPriority w:val="29"/>
    <w:rPr>
      <w:i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CytatintensywnyZnak">
    <w:name w:val="Cytat intensywny Znak"/>
    <w:link w:val="Cytatintensywny"/>
    <w:uiPriority w:val="30"/>
    <w:rPr>
      <w:i/>
    </w:r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Stopka">
    <w:name w:val="footer"/>
    <w:basedOn w:val="Normalny"/>
    <w:link w:val="StopkaZnak"/>
    <w:unhideWhenUsed/>
    <w:qFormat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qFormat/>
  </w:style>
  <w:style w:type="table" w:styleId="Tabela-Siatka">
    <w:name w:val="Table Grid"/>
    <w:basedOn w:val="Standardowy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ned">
    <w:name w:val="Lined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styleId="Hipercze">
    <w:name w:val="Hyperlink"/>
    <w:uiPriority w:val="99"/>
    <w:unhideWhenUsed/>
    <w:rPr>
      <w:color w:val="0563C1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TekstprzypisudolnegoZnak">
    <w:name w:val="Tekst przypisu dolnego Znak"/>
    <w:link w:val="Tekstprzypisudolnego"/>
    <w:uiPriority w:val="99"/>
    <w:rPr>
      <w:sz w:val="18"/>
    </w:rPr>
  </w:style>
  <w:style w:type="character" w:styleId="Odwoanieprzypisudolnego">
    <w:name w:val="footnote reference"/>
    <w:basedOn w:val="Domylnaczcionkaakapitu"/>
    <w:uiPriority w:val="99"/>
    <w:unhideWhenUsed/>
    <w:rPr>
      <w:vertAlign w:val="superscript"/>
    </w:rPr>
  </w:style>
  <w:style w:type="paragraph" w:styleId="Spistreci1">
    <w:name w:val="toc 1"/>
    <w:basedOn w:val="Normalny"/>
    <w:next w:val="Normalny"/>
    <w:uiPriority w:val="39"/>
    <w:unhideWhenUsed/>
    <w:pPr>
      <w:spacing w:after="57"/>
    </w:pPr>
  </w:style>
  <w:style w:type="paragraph" w:styleId="Spistreci2">
    <w:name w:val="toc 2"/>
    <w:basedOn w:val="Normalny"/>
    <w:next w:val="Normalny"/>
    <w:uiPriority w:val="39"/>
    <w:unhideWhenUsed/>
    <w:pPr>
      <w:spacing w:after="57"/>
      <w:ind w:left="283"/>
    </w:pPr>
  </w:style>
  <w:style w:type="paragraph" w:styleId="Spistreci3">
    <w:name w:val="toc 3"/>
    <w:basedOn w:val="Normalny"/>
    <w:next w:val="Normalny"/>
    <w:uiPriority w:val="39"/>
    <w:unhideWhenUsed/>
    <w:pPr>
      <w:spacing w:after="57"/>
      <w:ind w:left="567"/>
    </w:pPr>
  </w:style>
  <w:style w:type="paragraph" w:styleId="Spistreci4">
    <w:name w:val="toc 4"/>
    <w:basedOn w:val="Normalny"/>
    <w:next w:val="Normalny"/>
    <w:uiPriority w:val="39"/>
    <w:unhideWhenUsed/>
    <w:pPr>
      <w:spacing w:after="57"/>
      <w:ind w:left="850"/>
    </w:pPr>
  </w:style>
  <w:style w:type="paragraph" w:styleId="Spistreci5">
    <w:name w:val="toc 5"/>
    <w:basedOn w:val="Normalny"/>
    <w:next w:val="Normalny"/>
    <w:uiPriority w:val="39"/>
    <w:unhideWhenUsed/>
    <w:pPr>
      <w:spacing w:after="57"/>
      <w:ind w:left="1134"/>
    </w:pPr>
  </w:style>
  <w:style w:type="paragraph" w:styleId="Spistreci6">
    <w:name w:val="toc 6"/>
    <w:basedOn w:val="Normalny"/>
    <w:next w:val="Normalny"/>
    <w:uiPriority w:val="39"/>
    <w:unhideWhenUsed/>
    <w:pPr>
      <w:spacing w:after="57"/>
      <w:ind w:left="1417"/>
    </w:pPr>
  </w:style>
  <w:style w:type="paragraph" w:styleId="Spistreci7">
    <w:name w:val="toc 7"/>
    <w:basedOn w:val="Normalny"/>
    <w:next w:val="Normalny"/>
    <w:uiPriority w:val="39"/>
    <w:unhideWhenUsed/>
    <w:pPr>
      <w:spacing w:after="57"/>
      <w:ind w:left="1701"/>
    </w:pPr>
  </w:style>
  <w:style w:type="paragraph" w:styleId="Spistreci8">
    <w:name w:val="toc 8"/>
    <w:basedOn w:val="Normalny"/>
    <w:next w:val="Normalny"/>
    <w:uiPriority w:val="39"/>
    <w:unhideWhenUsed/>
    <w:pPr>
      <w:spacing w:after="57"/>
      <w:ind w:left="1984"/>
    </w:pPr>
  </w:style>
  <w:style w:type="paragraph" w:styleId="Spistreci9">
    <w:name w:val="toc 9"/>
    <w:basedOn w:val="Normalny"/>
    <w:next w:val="Normalny"/>
    <w:uiPriority w:val="39"/>
    <w:unhideWhenUsed/>
    <w:pPr>
      <w:spacing w:after="57"/>
      <w:ind w:left="2268"/>
    </w:pPr>
  </w:style>
  <w:style w:type="paragraph" w:styleId="Nagwekspisutreci">
    <w:name w:val="TOC Heading"/>
    <w:uiPriority w:val="39"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qFormat/>
    <w:pPr>
      <w:spacing w:line="240" w:lineRule="auto"/>
    </w:pPr>
    <w:rPr>
      <w:sz w:val="20"/>
      <w:szCs w:val="20"/>
    </w:rPr>
  </w:style>
  <w:style w:type="character" w:styleId="Odwoaniedokomentarza">
    <w:name w:val="annotation reference"/>
    <w:uiPriority w:val="99"/>
    <w:semiHidden/>
    <w:qFormat/>
    <w:rPr>
      <w:rFonts w:cs="Times New Roman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qFormat/>
    <w:rPr>
      <w:rFonts w:ascii="Arial" w:eastAsia="Calibri" w:hAnsi="Arial" w:cs="Times New Roman"/>
      <w:b/>
      <w:bCs/>
      <w:smallCaps/>
      <w:sz w:val="32"/>
      <w:szCs w:val="32"/>
    </w:rPr>
  </w:style>
  <w:style w:type="character" w:customStyle="1" w:styleId="Nagwek2Znak">
    <w:name w:val="Nagłówek 2 Znak"/>
    <w:basedOn w:val="Domylnaczcionkaakapitu"/>
    <w:link w:val="Nagwek2"/>
    <w:qFormat/>
    <w:rPr>
      <w:rFonts w:ascii="Arial" w:eastAsia="Calibri" w:hAnsi="Arial" w:cs="Times New Roman"/>
      <w:b/>
      <w:bCs/>
      <w:sz w:val="28"/>
      <w:szCs w:val="26"/>
    </w:rPr>
  </w:style>
  <w:style w:type="character" w:customStyle="1" w:styleId="Nagwek3Znak">
    <w:name w:val="Nagłówek 3 Znak"/>
    <w:basedOn w:val="Domylnaczcionkaakapitu"/>
    <w:link w:val="Nagwek3"/>
    <w:qFormat/>
    <w:rPr>
      <w:rFonts w:ascii="Arial" w:eastAsia="Calibri" w:hAnsi="Arial" w:cs="Times New Roman"/>
      <w:b/>
      <w:bCs/>
    </w:rPr>
  </w:style>
  <w:style w:type="character" w:customStyle="1" w:styleId="Nagwek5Znak">
    <w:name w:val="Nagłówek 5 Znak"/>
    <w:basedOn w:val="Domylnaczcionkaakapitu"/>
    <w:link w:val="Nagwek5"/>
    <w:qFormat/>
    <w:rPr>
      <w:rFonts w:ascii="Arial" w:eastAsia="Calibri" w:hAnsi="Arial" w:cs="Times New Roman"/>
      <w:szCs w:val="24"/>
      <w:u w:val="single"/>
      <w:lang w:eastAsia="pl-PL"/>
    </w:rPr>
  </w:style>
  <w:style w:type="character" w:customStyle="1" w:styleId="Nagwek6Znak">
    <w:name w:val="Nagłówek 6 Znak"/>
    <w:basedOn w:val="Domylnaczcionkaakapitu"/>
    <w:link w:val="Nagwek6"/>
    <w:qFormat/>
    <w:rPr>
      <w:rFonts w:ascii="Arial" w:eastAsia="Calibri" w:hAnsi="Arial" w:cs="Times New Roman"/>
      <w:i/>
      <w:iCs/>
    </w:rPr>
  </w:style>
  <w:style w:type="character" w:customStyle="1" w:styleId="Nagwek7Znak">
    <w:name w:val="Nagłówek 7 Znak"/>
    <w:basedOn w:val="Domylnaczcionkaakapitu"/>
    <w:link w:val="Nagwek7"/>
    <w:qFormat/>
    <w:rPr>
      <w:rFonts w:ascii="Arial" w:eastAsia="Calibri" w:hAnsi="Arial" w:cs="Times New Roman"/>
      <w:i/>
      <w:iCs/>
      <w:color w:val="404040"/>
    </w:rPr>
  </w:style>
  <w:style w:type="character" w:customStyle="1" w:styleId="Nagwek8Znak">
    <w:name w:val="Nagłówek 8 Znak"/>
    <w:basedOn w:val="Domylnaczcionkaakapitu"/>
    <w:link w:val="Nagwek8"/>
    <w:qFormat/>
    <w:rPr>
      <w:rFonts w:ascii="Arial" w:eastAsia="Calibri" w:hAnsi="Arial" w:cs="Times New Roman"/>
      <w:color w:val="40404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qFormat/>
    <w:rPr>
      <w:rFonts w:ascii="Arial" w:eastAsia="Calibri" w:hAnsi="Arial" w:cs="Times New Roman"/>
      <w:i/>
      <w:iCs/>
      <w:color w:val="404040"/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qFormat/>
    <w:rPr>
      <w:rFonts w:ascii="Arial" w:eastAsia="Times New Roman" w:hAnsi="Arial" w:cs="Times New Roma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Pr>
      <w:rFonts w:ascii="Arial" w:eastAsia="Times New Roman" w:hAnsi="Arial" w:cs="Times New Roman"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Pr>
      <w:rFonts w:ascii="Segoe UI" w:eastAsia="Times New Roman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ascii="Arial" w:eastAsia="Times New Roman" w:hAnsi="Arial" w:cs="Times New Roman"/>
      <w:b/>
      <w:bCs/>
      <w:sz w:val="20"/>
      <w:szCs w:val="20"/>
      <w:lang w:eastAsia="en-US"/>
    </w:rPr>
  </w:style>
  <w:style w:type="table" w:customStyle="1" w:styleId="GridTable3">
    <w:name w:val="Grid Table 3"/>
    <w:basedOn w:val="Standardowy"/>
    <w:uiPriority w:val="99"/>
    <w:rsid w:val="00D30972"/>
    <w:pPr>
      <w:spacing w:after="0" w:line="240" w:lineRule="auto"/>
    </w:pPr>
    <w:rPr>
      <w:lang w:val="en-US" w:eastAsia="en-US" w:bidi="en-US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Cs w:val="22"/>
        <w:lang w:val="pl-PL" w:eastAsia="pl-PL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  <w:jc w:val="both"/>
    </w:pPr>
    <w:rPr>
      <w:rFonts w:ascii="Arial" w:eastAsia="Times New Roman" w:hAnsi="Arial" w:cs="Times New Roman"/>
      <w:sz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pPr>
      <w:keepNext/>
      <w:keepLines/>
      <w:pageBreakBefore/>
      <w:numPr>
        <w:numId w:val="1"/>
      </w:numPr>
      <w:spacing w:before="480" w:after="0"/>
      <w:outlineLvl w:val="0"/>
    </w:pPr>
    <w:rPr>
      <w:rFonts w:eastAsia="Calibri"/>
      <w:b/>
      <w:bCs/>
      <w:smallCaps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pPr>
      <w:keepNext/>
      <w:keepLines/>
      <w:numPr>
        <w:ilvl w:val="1"/>
        <w:numId w:val="1"/>
      </w:numPr>
      <w:spacing w:before="200" w:after="0"/>
      <w:ind w:left="576"/>
      <w:outlineLvl w:val="1"/>
    </w:pPr>
    <w:rPr>
      <w:rFonts w:eastAsia="Calibri"/>
      <w:b/>
      <w:bCs/>
      <w:sz w:val="28"/>
      <w:szCs w:val="26"/>
    </w:rPr>
  </w:style>
  <w:style w:type="paragraph" w:styleId="Nagwek3">
    <w:name w:val="heading 3"/>
    <w:basedOn w:val="Normalny"/>
    <w:next w:val="Normalny"/>
    <w:link w:val="Nagwek3Znak"/>
    <w:qFormat/>
    <w:pPr>
      <w:keepNext/>
      <w:keepLines/>
      <w:numPr>
        <w:ilvl w:val="2"/>
        <w:numId w:val="1"/>
      </w:numPr>
      <w:spacing w:before="200" w:after="0"/>
      <w:outlineLvl w:val="2"/>
    </w:pPr>
    <w:rPr>
      <w:rFonts w:eastAsia="Calibri"/>
      <w:b/>
      <w:bCs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pPr>
      <w:keepNext/>
      <w:keepLines/>
      <w:spacing w:before="320"/>
      <w:outlineLvl w:val="3"/>
    </w:pPr>
    <w:rPr>
      <w:rFonts w:eastAsia="Arial" w:cs="Arial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qFormat/>
    <w:pPr>
      <w:keepNext/>
      <w:keepLines/>
      <w:numPr>
        <w:ilvl w:val="4"/>
        <w:numId w:val="1"/>
      </w:numPr>
      <w:spacing w:before="200" w:after="0" w:line="240" w:lineRule="auto"/>
      <w:outlineLvl w:val="4"/>
    </w:pPr>
    <w:rPr>
      <w:rFonts w:eastAsia="Calibri"/>
      <w:szCs w:val="24"/>
      <w:u w:val="single"/>
      <w:lang w:eastAsia="pl-PL"/>
    </w:rPr>
  </w:style>
  <w:style w:type="paragraph" w:styleId="Nagwek6">
    <w:name w:val="heading 6"/>
    <w:basedOn w:val="Normalny"/>
    <w:next w:val="Normalny"/>
    <w:link w:val="Nagwek6Znak"/>
    <w:qFormat/>
    <w:pPr>
      <w:keepNext/>
      <w:keepLines/>
      <w:numPr>
        <w:ilvl w:val="5"/>
        <w:numId w:val="1"/>
      </w:numPr>
      <w:spacing w:before="200" w:after="0"/>
      <w:outlineLvl w:val="5"/>
    </w:pPr>
    <w:rPr>
      <w:rFonts w:eastAsia="Calibri"/>
      <w:i/>
      <w:iCs/>
    </w:rPr>
  </w:style>
  <w:style w:type="paragraph" w:styleId="Nagwek7">
    <w:name w:val="heading 7"/>
    <w:basedOn w:val="Normalny"/>
    <w:next w:val="Normalny"/>
    <w:link w:val="Nagwek7Znak"/>
    <w:qFormat/>
    <w:pPr>
      <w:keepNext/>
      <w:keepLines/>
      <w:numPr>
        <w:ilvl w:val="6"/>
        <w:numId w:val="1"/>
      </w:numPr>
      <w:spacing w:before="200" w:after="0"/>
      <w:outlineLvl w:val="6"/>
    </w:pPr>
    <w:rPr>
      <w:rFonts w:eastAsia="Calibri"/>
      <w:i/>
      <w:iCs/>
      <w:color w:val="404040"/>
    </w:rPr>
  </w:style>
  <w:style w:type="paragraph" w:styleId="Nagwek8">
    <w:name w:val="heading 8"/>
    <w:basedOn w:val="Normalny"/>
    <w:next w:val="Normalny"/>
    <w:link w:val="Nagwek8Znak"/>
    <w:qFormat/>
    <w:pPr>
      <w:keepNext/>
      <w:keepLines/>
      <w:numPr>
        <w:ilvl w:val="7"/>
        <w:numId w:val="1"/>
      </w:numPr>
      <w:spacing w:before="200" w:after="0"/>
      <w:outlineLvl w:val="7"/>
    </w:pPr>
    <w:rPr>
      <w:rFonts w:eastAsia="Calibri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pPr>
      <w:keepNext/>
      <w:keepLines/>
      <w:numPr>
        <w:ilvl w:val="8"/>
        <w:numId w:val="1"/>
      </w:numPr>
      <w:spacing w:before="200" w:after="0"/>
      <w:outlineLvl w:val="8"/>
    </w:pPr>
    <w:rPr>
      <w:rFonts w:eastAsia="Calibri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1Char">
    <w:name w:val="Heading 1 Char"/>
    <w:basedOn w:val="Domylnaczcionkaakapitu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omylnaczcionkaakapitu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omylnaczcionkaakapitu"/>
    <w:uiPriority w:val="9"/>
    <w:rPr>
      <w:rFonts w:ascii="Arial" w:eastAsia="Arial" w:hAnsi="Arial" w:cs="Arial"/>
      <w:sz w:val="30"/>
      <w:szCs w:val="30"/>
    </w:rPr>
  </w:style>
  <w:style w:type="character" w:customStyle="1" w:styleId="Nagwek4Znak">
    <w:name w:val="Nagłówek 4 Znak"/>
    <w:basedOn w:val="Domylnaczcionkaakapitu"/>
    <w:link w:val="Nagwek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omylnaczcionkaakapitu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omylnaczcionkaakapitu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omylnaczcionkaakapitu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omylnaczcionkaakapitu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omylnaczcionkaakapitu"/>
    <w:uiPriority w:val="9"/>
    <w:rPr>
      <w:rFonts w:ascii="Arial" w:eastAsia="Arial" w:hAnsi="Arial" w:cs="Arial"/>
      <w:i/>
      <w:iCs/>
      <w:sz w:val="21"/>
      <w:szCs w:val="21"/>
    </w:rPr>
  </w:style>
  <w:style w:type="paragraph" w:styleId="Bezodstpw">
    <w:name w:val="No Spacing"/>
    <w:uiPriority w:val="1"/>
    <w:qFormat/>
    <w:pPr>
      <w:spacing w:after="0" w:line="240" w:lineRule="auto"/>
    </w:pPr>
  </w:style>
  <w:style w:type="paragraph" w:styleId="Tytu">
    <w:name w:val="Title"/>
    <w:basedOn w:val="Normalny"/>
    <w:next w:val="Normalny"/>
    <w:link w:val="TytuZnak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TytuZnak">
    <w:name w:val="Tytuł Znak"/>
    <w:basedOn w:val="Domylnaczcionkaakapitu"/>
    <w:link w:val="Tytu"/>
    <w:uiPriority w:val="10"/>
    <w:rPr>
      <w:sz w:val="48"/>
      <w:szCs w:val="48"/>
    </w:rPr>
  </w:style>
  <w:style w:type="paragraph" w:styleId="Podtytu">
    <w:name w:val="Subtitle"/>
    <w:basedOn w:val="Normalny"/>
    <w:next w:val="Normalny"/>
    <w:link w:val="PodtytuZnak"/>
    <w:uiPriority w:val="11"/>
    <w:qFormat/>
    <w:pPr>
      <w:spacing w:before="200"/>
    </w:pPr>
    <w:rPr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Pr>
      <w:sz w:val="24"/>
      <w:szCs w:val="24"/>
    </w:rPr>
  </w:style>
  <w:style w:type="paragraph" w:styleId="Cytat">
    <w:name w:val="Quote"/>
    <w:basedOn w:val="Normalny"/>
    <w:next w:val="Normalny"/>
    <w:link w:val="CytatZnak"/>
    <w:uiPriority w:val="29"/>
    <w:qFormat/>
    <w:pPr>
      <w:ind w:left="720" w:right="720"/>
    </w:pPr>
    <w:rPr>
      <w:i/>
    </w:rPr>
  </w:style>
  <w:style w:type="character" w:customStyle="1" w:styleId="CytatZnak">
    <w:name w:val="Cytat Znak"/>
    <w:link w:val="Cytat"/>
    <w:uiPriority w:val="29"/>
    <w:rPr>
      <w:i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CytatintensywnyZnak">
    <w:name w:val="Cytat intensywny Znak"/>
    <w:link w:val="Cytatintensywny"/>
    <w:uiPriority w:val="30"/>
    <w:rPr>
      <w:i/>
    </w:r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Stopka">
    <w:name w:val="footer"/>
    <w:basedOn w:val="Normalny"/>
    <w:link w:val="StopkaZnak"/>
    <w:unhideWhenUsed/>
    <w:qFormat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qFormat/>
  </w:style>
  <w:style w:type="table" w:styleId="Tabela-Siatka">
    <w:name w:val="Table Grid"/>
    <w:basedOn w:val="Standardowy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ned">
    <w:name w:val="Lined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styleId="Hipercze">
    <w:name w:val="Hyperlink"/>
    <w:uiPriority w:val="99"/>
    <w:unhideWhenUsed/>
    <w:rPr>
      <w:color w:val="0563C1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TekstprzypisudolnegoZnak">
    <w:name w:val="Tekst przypisu dolnego Znak"/>
    <w:link w:val="Tekstprzypisudolnego"/>
    <w:uiPriority w:val="99"/>
    <w:rPr>
      <w:sz w:val="18"/>
    </w:rPr>
  </w:style>
  <w:style w:type="character" w:styleId="Odwoanieprzypisudolnego">
    <w:name w:val="footnote reference"/>
    <w:basedOn w:val="Domylnaczcionkaakapitu"/>
    <w:uiPriority w:val="99"/>
    <w:unhideWhenUsed/>
    <w:rPr>
      <w:vertAlign w:val="superscript"/>
    </w:rPr>
  </w:style>
  <w:style w:type="paragraph" w:styleId="Spistreci1">
    <w:name w:val="toc 1"/>
    <w:basedOn w:val="Normalny"/>
    <w:next w:val="Normalny"/>
    <w:uiPriority w:val="39"/>
    <w:unhideWhenUsed/>
    <w:pPr>
      <w:spacing w:after="57"/>
    </w:pPr>
  </w:style>
  <w:style w:type="paragraph" w:styleId="Spistreci2">
    <w:name w:val="toc 2"/>
    <w:basedOn w:val="Normalny"/>
    <w:next w:val="Normalny"/>
    <w:uiPriority w:val="39"/>
    <w:unhideWhenUsed/>
    <w:pPr>
      <w:spacing w:after="57"/>
      <w:ind w:left="283"/>
    </w:pPr>
  </w:style>
  <w:style w:type="paragraph" w:styleId="Spistreci3">
    <w:name w:val="toc 3"/>
    <w:basedOn w:val="Normalny"/>
    <w:next w:val="Normalny"/>
    <w:uiPriority w:val="39"/>
    <w:unhideWhenUsed/>
    <w:pPr>
      <w:spacing w:after="57"/>
      <w:ind w:left="567"/>
    </w:pPr>
  </w:style>
  <w:style w:type="paragraph" w:styleId="Spistreci4">
    <w:name w:val="toc 4"/>
    <w:basedOn w:val="Normalny"/>
    <w:next w:val="Normalny"/>
    <w:uiPriority w:val="39"/>
    <w:unhideWhenUsed/>
    <w:pPr>
      <w:spacing w:after="57"/>
      <w:ind w:left="850"/>
    </w:pPr>
  </w:style>
  <w:style w:type="paragraph" w:styleId="Spistreci5">
    <w:name w:val="toc 5"/>
    <w:basedOn w:val="Normalny"/>
    <w:next w:val="Normalny"/>
    <w:uiPriority w:val="39"/>
    <w:unhideWhenUsed/>
    <w:pPr>
      <w:spacing w:after="57"/>
      <w:ind w:left="1134"/>
    </w:pPr>
  </w:style>
  <w:style w:type="paragraph" w:styleId="Spistreci6">
    <w:name w:val="toc 6"/>
    <w:basedOn w:val="Normalny"/>
    <w:next w:val="Normalny"/>
    <w:uiPriority w:val="39"/>
    <w:unhideWhenUsed/>
    <w:pPr>
      <w:spacing w:after="57"/>
      <w:ind w:left="1417"/>
    </w:pPr>
  </w:style>
  <w:style w:type="paragraph" w:styleId="Spistreci7">
    <w:name w:val="toc 7"/>
    <w:basedOn w:val="Normalny"/>
    <w:next w:val="Normalny"/>
    <w:uiPriority w:val="39"/>
    <w:unhideWhenUsed/>
    <w:pPr>
      <w:spacing w:after="57"/>
      <w:ind w:left="1701"/>
    </w:pPr>
  </w:style>
  <w:style w:type="paragraph" w:styleId="Spistreci8">
    <w:name w:val="toc 8"/>
    <w:basedOn w:val="Normalny"/>
    <w:next w:val="Normalny"/>
    <w:uiPriority w:val="39"/>
    <w:unhideWhenUsed/>
    <w:pPr>
      <w:spacing w:after="57"/>
      <w:ind w:left="1984"/>
    </w:pPr>
  </w:style>
  <w:style w:type="paragraph" w:styleId="Spistreci9">
    <w:name w:val="toc 9"/>
    <w:basedOn w:val="Normalny"/>
    <w:next w:val="Normalny"/>
    <w:uiPriority w:val="39"/>
    <w:unhideWhenUsed/>
    <w:pPr>
      <w:spacing w:after="57"/>
      <w:ind w:left="2268"/>
    </w:pPr>
  </w:style>
  <w:style w:type="paragraph" w:styleId="Nagwekspisutreci">
    <w:name w:val="TOC Heading"/>
    <w:uiPriority w:val="39"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qFormat/>
    <w:pPr>
      <w:spacing w:line="240" w:lineRule="auto"/>
    </w:pPr>
    <w:rPr>
      <w:sz w:val="20"/>
      <w:szCs w:val="20"/>
    </w:rPr>
  </w:style>
  <w:style w:type="character" w:styleId="Odwoaniedokomentarza">
    <w:name w:val="annotation reference"/>
    <w:uiPriority w:val="99"/>
    <w:semiHidden/>
    <w:qFormat/>
    <w:rPr>
      <w:rFonts w:cs="Times New Roman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qFormat/>
    <w:rPr>
      <w:rFonts w:ascii="Arial" w:eastAsia="Calibri" w:hAnsi="Arial" w:cs="Times New Roman"/>
      <w:b/>
      <w:bCs/>
      <w:smallCaps/>
      <w:sz w:val="32"/>
      <w:szCs w:val="32"/>
    </w:rPr>
  </w:style>
  <w:style w:type="character" w:customStyle="1" w:styleId="Nagwek2Znak">
    <w:name w:val="Nagłówek 2 Znak"/>
    <w:basedOn w:val="Domylnaczcionkaakapitu"/>
    <w:link w:val="Nagwek2"/>
    <w:qFormat/>
    <w:rPr>
      <w:rFonts w:ascii="Arial" w:eastAsia="Calibri" w:hAnsi="Arial" w:cs="Times New Roman"/>
      <w:b/>
      <w:bCs/>
      <w:sz w:val="28"/>
      <w:szCs w:val="26"/>
    </w:rPr>
  </w:style>
  <w:style w:type="character" w:customStyle="1" w:styleId="Nagwek3Znak">
    <w:name w:val="Nagłówek 3 Znak"/>
    <w:basedOn w:val="Domylnaczcionkaakapitu"/>
    <w:link w:val="Nagwek3"/>
    <w:qFormat/>
    <w:rPr>
      <w:rFonts w:ascii="Arial" w:eastAsia="Calibri" w:hAnsi="Arial" w:cs="Times New Roman"/>
      <w:b/>
      <w:bCs/>
    </w:rPr>
  </w:style>
  <w:style w:type="character" w:customStyle="1" w:styleId="Nagwek5Znak">
    <w:name w:val="Nagłówek 5 Znak"/>
    <w:basedOn w:val="Domylnaczcionkaakapitu"/>
    <w:link w:val="Nagwek5"/>
    <w:qFormat/>
    <w:rPr>
      <w:rFonts w:ascii="Arial" w:eastAsia="Calibri" w:hAnsi="Arial" w:cs="Times New Roman"/>
      <w:szCs w:val="24"/>
      <w:u w:val="single"/>
      <w:lang w:eastAsia="pl-PL"/>
    </w:rPr>
  </w:style>
  <w:style w:type="character" w:customStyle="1" w:styleId="Nagwek6Znak">
    <w:name w:val="Nagłówek 6 Znak"/>
    <w:basedOn w:val="Domylnaczcionkaakapitu"/>
    <w:link w:val="Nagwek6"/>
    <w:qFormat/>
    <w:rPr>
      <w:rFonts w:ascii="Arial" w:eastAsia="Calibri" w:hAnsi="Arial" w:cs="Times New Roman"/>
      <w:i/>
      <w:iCs/>
    </w:rPr>
  </w:style>
  <w:style w:type="character" w:customStyle="1" w:styleId="Nagwek7Znak">
    <w:name w:val="Nagłówek 7 Znak"/>
    <w:basedOn w:val="Domylnaczcionkaakapitu"/>
    <w:link w:val="Nagwek7"/>
    <w:qFormat/>
    <w:rPr>
      <w:rFonts w:ascii="Arial" w:eastAsia="Calibri" w:hAnsi="Arial" w:cs="Times New Roman"/>
      <w:i/>
      <w:iCs/>
      <w:color w:val="404040"/>
    </w:rPr>
  </w:style>
  <w:style w:type="character" w:customStyle="1" w:styleId="Nagwek8Znak">
    <w:name w:val="Nagłówek 8 Znak"/>
    <w:basedOn w:val="Domylnaczcionkaakapitu"/>
    <w:link w:val="Nagwek8"/>
    <w:qFormat/>
    <w:rPr>
      <w:rFonts w:ascii="Arial" w:eastAsia="Calibri" w:hAnsi="Arial" w:cs="Times New Roman"/>
      <w:color w:val="40404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qFormat/>
    <w:rPr>
      <w:rFonts w:ascii="Arial" w:eastAsia="Calibri" w:hAnsi="Arial" w:cs="Times New Roman"/>
      <w:i/>
      <w:iCs/>
      <w:color w:val="404040"/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qFormat/>
    <w:rPr>
      <w:rFonts w:ascii="Arial" w:eastAsia="Times New Roman" w:hAnsi="Arial" w:cs="Times New Roma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Pr>
      <w:rFonts w:ascii="Arial" w:eastAsia="Times New Roman" w:hAnsi="Arial" w:cs="Times New Roman"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Pr>
      <w:rFonts w:ascii="Segoe UI" w:eastAsia="Times New Roman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ascii="Arial" w:eastAsia="Times New Roman" w:hAnsi="Arial" w:cs="Times New Roman"/>
      <w:b/>
      <w:bCs/>
      <w:sz w:val="20"/>
      <w:szCs w:val="20"/>
      <w:lang w:eastAsia="en-US"/>
    </w:rPr>
  </w:style>
  <w:style w:type="table" w:customStyle="1" w:styleId="GridTable3">
    <w:name w:val="Grid Table 3"/>
    <w:basedOn w:val="Standardowy"/>
    <w:uiPriority w:val="99"/>
    <w:rsid w:val="00D30972"/>
    <w:pPr>
      <w:spacing w:after="0" w:line="240" w:lineRule="auto"/>
    </w:pPr>
    <w:rPr>
      <w:lang w:val="en-US" w:eastAsia="en-US" w:bidi="en-US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microsoft.com/office/2011/relationships/commentsExtended" Target="commentsExtended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Pakiet 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4</Pages>
  <Words>1000</Words>
  <Characters>6002</Characters>
  <Application>Microsoft Office Word</Application>
  <DocSecurity>0</DocSecurity>
  <Lines>50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AZiolkowski</dc:creator>
  <cp:lastModifiedBy>Michał Czaja</cp:lastModifiedBy>
  <cp:revision>24</cp:revision>
  <dcterms:created xsi:type="dcterms:W3CDTF">2019-05-08T09:34:00Z</dcterms:created>
  <dcterms:modified xsi:type="dcterms:W3CDTF">2019-11-20T20:52:00Z</dcterms:modified>
</cp:coreProperties>
</file>