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A96" w:rsidRDefault="000A7C1D">
      <w:pPr>
        <w:pStyle w:val="Nagwek3"/>
        <w:rPr>
          <w:rFonts w:cs="Arial"/>
          <w:lang w:val="pl"/>
        </w:rPr>
      </w:pPr>
      <w:bookmarkStart w:id="0" w:name="_GoBack"/>
      <w:r>
        <w:t>Urządzenie klasy UTM</w:t>
      </w:r>
      <w:r>
        <w:rPr>
          <w:lang w:val="pl"/>
        </w:rPr>
        <w:t xml:space="preserve"> (UTM)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C2A96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UTM.WF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F1BA5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C2A96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C2A96" w:rsidRDefault="000A7C1D">
            <w:pPr>
              <w:spacing w:after="0" w:line="240" w:lineRule="auto"/>
              <w:rPr>
                <w:rFonts w:cs="Arial"/>
                <w:lang w:val="pl"/>
              </w:rPr>
            </w:pPr>
            <w:r>
              <w:rPr>
                <w:rFonts w:cs="Arial"/>
              </w:rPr>
              <w:t xml:space="preserve">Wymaga się, aby urządzenie posiadało </w:t>
            </w:r>
            <w:r>
              <w:rPr>
                <w:rFonts w:cs="Arial"/>
                <w:lang w:val="pl"/>
              </w:rPr>
              <w:t>możliwość montażu w szafie RACK 19’’ (maksymalnie wysokość 1U).</w:t>
            </w:r>
          </w:p>
        </w:tc>
      </w:tr>
    </w:tbl>
    <w:p w:rsidR="00AC2A96" w:rsidRDefault="00AC2A96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C2A96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UTM.WF.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F1BA5">
              <w:rPr>
                <w:rFonts w:cs="Arial"/>
                <w:b/>
                <w:noProof/>
                <w:lang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C2A96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C2A96" w:rsidRDefault="000A7C1D">
            <w:pPr>
              <w:spacing w:after="0" w:line="240" w:lineRule="auto"/>
              <w:rPr>
                <w:rFonts w:cs="Arial"/>
                <w:lang w:eastAsia="pl"/>
              </w:rPr>
            </w:pPr>
            <w:r>
              <w:t>System Firewall musi posiadać wbudowany port konsoli szeregowej oraz gniazdo USB umożliwiające podłączenie modemu 3G/4G oraz instalacji oprogramowania z klucza USB.</w:t>
            </w:r>
          </w:p>
        </w:tc>
      </w:tr>
    </w:tbl>
    <w:p w:rsidR="00AC2A96" w:rsidRDefault="00AC2A96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C2A96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UTM.WF.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F1BA5">
              <w:rPr>
                <w:rFonts w:cs="Arial"/>
                <w:b/>
                <w:noProof/>
                <w:lang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C2A96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C2A96" w:rsidRDefault="000A7C1D" w:rsidP="00BA7319">
            <w:pPr>
              <w:spacing w:after="0"/>
            </w:pPr>
            <w:r>
              <w:t xml:space="preserve">W ramach dostarczonego systemu bezpieczeństwa musi być zapewniona możliwość budowy minimum 2 oddzielnych (fizycznych lub logicznych) instancji systemów w zakresie: Routingu, </w:t>
            </w:r>
            <w:proofErr w:type="spellStart"/>
            <w:r>
              <w:t>Firewall’a</w:t>
            </w:r>
            <w:proofErr w:type="spellEnd"/>
            <w:r>
              <w:t xml:space="preserve">, </w:t>
            </w:r>
            <w:proofErr w:type="spellStart"/>
            <w:r>
              <w:t>IPSec</w:t>
            </w:r>
            <w:proofErr w:type="spellEnd"/>
            <w:r>
              <w:t xml:space="preserve"> VPN, Antywirus, IPS, Kontroli Aplikacji. </w:t>
            </w:r>
            <w:r>
              <w:rPr>
                <w:lang w:val="pl"/>
              </w:rPr>
              <w:t>Musi</w:t>
            </w:r>
            <w:r>
              <w:t xml:space="preserve"> istnieć możliwość dedykowania co najmniej 10 administratorów do poszczególnych instancji systemu.</w:t>
            </w:r>
          </w:p>
          <w:p w:rsidR="00AC2A96" w:rsidRDefault="000A7C1D" w:rsidP="00BA7319">
            <w:pPr>
              <w:spacing w:after="0"/>
            </w:pPr>
            <w:r>
              <w:t>System musi wspierać IPv4 oraz IPv6 w zakresie:</w:t>
            </w:r>
          </w:p>
          <w:p w:rsidR="00AC2A96" w:rsidRDefault="000A7C1D" w:rsidP="00BA7319">
            <w:pPr>
              <w:pStyle w:val="Akapitzlist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59" w:lineRule="auto"/>
            </w:pPr>
            <w:r>
              <w:t>Firewall</w:t>
            </w:r>
            <w:r w:rsidR="00D33F7E">
              <w:t>;</w:t>
            </w:r>
          </w:p>
          <w:p w:rsidR="00AC2A96" w:rsidRPr="00BA7319" w:rsidRDefault="000A7C1D" w:rsidP="00BA7319">
            <w:pPr>
              <w:pStyle w:val="Akapitzlist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59" w:lineRule="auto"/>
              <w:rPr>
                <w:rFonts w:cs="Arial"/>
                <w:lang w:eastAsia="pl"/>
              </w:rPr>
            </w:pPr>
            <w:r>
              <w:t>Ochrony w warstwie aplikacji</w:t>
            </w:r>
            <w:r w:rsidR="00D33F7E">
              <w:t>;</w:t>
            </w:r>
          </w:p>
          <w:p w:rsidR="00AC2A96" w:rsidRPr="00BA7319" w:rsidRDefault="000A7C1D" w:rsidP="00BA7319">
            <w:pPr>
              <w:pStyle w:val="Akapitzlist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59" w:lineRule="auto"/>
              <w:rPr>
                <w:rFonts w:cs="Arial"/>
                <w:lang w:eastAsia="pl"/>
              </w:rPr>
            </w:pPr>
            <w:r>
              <w:t>Protokołów routingu dynamicznego.</w:t>
            </w:r>
          </w:p>
          <w:p w:rsidR="00AC2A96" w:rsidRPr="00BA7319" w:rsidRDefault="000A7C1D" w:rsidP="00BA73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59" w:lineRule="auto"/>
              <w:rPr>
                <w:rFonts w:cs="Arial"/>
                <w:lang w:eastAsia="pl"/>
              </w:rPr>
            </w:pPr>
            <w:r>
              <w:t xml:space="preserve">W przypadku systemu pełniącego funkcje: Firewall, </w:t>
            </w:r>
            <w:proofErr w:type="spellStart"/>
            <w:r>
              <w:t>IPSec</w:t>
            </w:r>
            <w:proofErr w:type="spellEnd"/>
            <w:r>
              <w:t>, Kontrola Aplikacji oraz IPS – musi istnieć możliwość łączenia w klaster Active-Active lub Active-</w:t>
            </w:r>
            <w:proofErr w:type="spellStart"/>
            <w:r>
              <w:t>Passive</w:t>
            </w:r>
            <w:proofErr w:type="spellEnd"/>
            <w:r>
              <w:t>. W obu trybach powinna istnieć funkcja synchronizacji sesji firewall.</w:t>
            </w:r>
          </w:p>
        </w:tc>
      </w:tr>
    </w:tbl>
    <w:p w:rsidR="00AC2A96" w:rsidRDefault="00AC2A96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C2A96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UTM.WF.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F1BA5">
              <w:rPr>
                <w:rFonts w:cs="Arial"/>
                <w:b/>
                <w:noProof/>
                <w:lang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C2A96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C2A96" w:rsidRDefault="000A7C1D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</w:rPr>
              <w:t xml:space="preserve">System operacyjny </w:t>
            </w:r>
            <w:proofErr w:type="spellStart"/>
            <w:r>
              <w:rPr>
                <w:rFonts w:cs="Arial"/>
              </w:rPr>
              <w:t>firewalla</w:t>
            </w:r>
            <w:proofErr w:type="spellEnd"/>
            <w:r>
              <w:rPr>
                <w:rFonts w:cs="Arial"/>
              </w:rPr>
              <w:t xml:space="preserve"> musi śledzić stan sesji użytkowników (ang. </w:t>
            </w:r>
            <w:proofErr w:type="spellStart"/>
            <w:r>
              <w:rPr>
                <w:rFonts w:cs="Arial"/>
              </w:rPr>
              <w:t>stateful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processing</w:t>
            </w:r>
            <w:proofErr w:type="spellEnd"/>
            <w:r>
              <w:rPr>
                <w:rFonts w:cs="Arial"/>
              </w:rPr>
              <w:t>), tworzyć i zarządzać tablicą stanu sesji.</w:t>
            </w:r>
          </w:p>
        </w:tc>
      </w:tr>
    </w:tbl>
    <w:p w:rsidR="00AC2A96" w:rsidRDefault="00AC2A96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C2A96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UTM.WF.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F1BA5">
              <w:rPr>
                <w:rFonts w:cs="Arial"/>
                <w:b/>
                <w:noProof/>
                <w:lang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C2A96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C2A96" w:rsidRDefault="000A7C1D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</w:rPr>
              <w:t>Urządzenie musi być wyposażone w minimum 14</w:t>
            </w:r>
            <w:r>
              <w:rPr>
                <w:rFonts w:cs="Arial"/>
                <w:lang w:val="pl"/>
              </w:rPr>
              <w:t xml:space="preserve"> (nie wliczając w to portów zarządzających, DMZ, HA) </w:t>
            </w:r>
            <w:r>
              <w:rPr>
                <w:rFonts w:cs="Arial"/>
              </w:rPr>
              <w:t xml:space="preserve">wbudowanych </w:t>
            </w:r>
            <w:r>
              <w:rPr>
                <w:rFonts w:cs="Arial"/>
                <w:lang w:val="pl"/>
              </w:rPr>
              <w:t xml:space="preserve">portów </w:t>
            </w:r>
            <w:r>
              <w:rPr>
                <w:rFonts w:cs="Arial"/>
              </w:rPr>
              <w:t xml:space="preserve">Ethernet 10/100/1000 </w:t>
            </w:r>
            <w:proofErr w:type="spellStart"/>
            <w:r>
              <w:rPr>
                <w:rFonts w:cs="Arial"/>
              </w:rPr>
              <w:t>Gb</w:t>
            </w:r>
            <w:proofErr w:type="spellEnd"/>
            <w:r>
              <w:rPr>
                <w:rFonts w:cs="Arial"/>
              </w:rPr>
              <w:t>/s, w tym minimum 2 wbudowanych portów SFP (mogą być współdzielone z portami RJ45)</w:t>
            </w:r>
            <w:r>
              <w:rPr>
                <w:rFonts w:cs="Arial"/>
                <w:lang w:val="pl"/>
              </w:rPr>
              <w:t>.</w:t>
            </w:r>
          </w:p>
        </w:tc>
      </w:tr>
    </w:tbl>
    <w:p w:rsidR="00AC2A96" w:rsidRDefault="00AC2A96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C2A96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UTM.WF.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F1BA5">
              <w:rPr>
                <w:rFonts w:cs="Arial"/>
                <w:b/>
                <w:noProof/>
                <w:lang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C2A96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C2A96" w:rsidRDefault="000A7C1D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</w:rPr>
              <w:t xml:space="preserve">System zabezpieczeń firewall musi posiadać przepływność w ruchu </w:t>
            </w:r>
            <w:proofErr w:type="spellStart"/>
            <w:r>
              <w:rPr>
                <w:rFonts w:cs="Arial"/>
              </w:rPr>
              <w:t>full</w:t>
            </w:r>
            <w:proofErr w:type="spellEnd"/>
            <w:r>
              <w:rPr>
                <w:rFonts w:cs="Arial"/>
              </w:rPr>
              <w:t xml:space="preserve">-duplex nie mniej niż 1000 </w:t>
            </w:r>
            <w:proofErr w:type="spellStart"/>
            <w:r>
              <w:rPr>
                <w:rFonts w:cs="Arial"/>
              </w:rPr>
              <w:t>Mbit</w:t>
            </w:r>
            <w:proofErr w:type="spellEnd"/>
            <w:r>
              <w:rPr>
                <w:rFonts w:cs="Arial"/>
              </w:rPr>
              <w:t xml:space="preserve">/s dla kontroli </w:t>
            </w:r>
            <w:proofErr w:type="spellStart"/>
            <w:r>
              <w:rPr>
                <w:rFonts w:cs="Arial"/>
              </w:rPr>
              <w:t>firewalla</w:t>
            </w:r>
            <w:proofErr w:type="spellEnd"/>
            <w:r>
              <w:rPr>
                <w:rFonts w:cs="Arial"/>
              </w:rPr>
              <w:t xml:space="preserve"> z włączoną funkcją kontroli aplikacji, nie mniej niż 250 </w:t>
            </w:r>
            <w:proofErr w:type="spellStart"/>
            <w:r>
              <w:rPr>
                <w:rFonts w:cs="Arial"/>
              </w:rPr>
              <w:t>Mbit</w:t>
            </w:r>
            <w:proofErr w:type="spellEnd"/>
            <w:r>
              <w:rPr>
                <w:rFonts w:cs="Arial"/>
              </w:rPr>
              <w:t xml:space="preserve">/s dla kontroli zawartości (w tym kontrola anty-wirus, anty-spyware, IPS i web </w:t>
            </w:r>
            <w:proofErr w:type="spellStart"/>
            <w:r>
              <w:rPr>
                <w:rFonts w:cs="Arial"/>
              </w:rPr>
              <w:t>filtering</w:t>
            </w:r>
            <w:proofErr w:type="spellEnd"/>
            <w:r>
              <w:rPr>
                <w:rFonts w:cs="Arial"/>
              </w:rPr>
              <w:t xml:space="preserve">) i obsługiwać </w:t>
            </w:r>
            <w:r>
              <w:t xml:space="preserve">nie mniej niż 2 mln jednoczesnych połączeń oraz </w:t>
            </w:r>
            <w:r w:rsidR="00BA7319">
              <w:t>30 </w:t>
            </w:r>
            <w:r w:rsidRPr="00BA7319">
              <w:t>000</w:t>
            </w:r>
            <w:r>
              <w:t xml:space="preserve"> nowych połączeń na sekundę.</w:t>
            </w:r>
          </w:p>
        </w:tc>
      </w:tr>
    </w:tbl>
    <w:p w:rsidR="00AC2A96" w:rsidRDefault="00AC2A96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C2A96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UTM.WF.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F1BA5">
              <w:rPr>
                <w:rFonts w:cs="Arial"/>
                <w:b/>
                <w:noProof/>
                <w:lang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C2A96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C2A96" w:rsidRDefault="000A7C1D">
            <w:pPr>
              <w:spacing w:after="0" w:line="240" w:lineRule="auto"/>
              <w:rPr>
                <w:rFonts w:cs="Arial"/>
                <w:lang w:eastAsia="pl"/>
              </w:rPr>
            </w:pPr>
            <w:r>
              <w:t>System realizujący funkcję Firewall musi dawać możliwość pracy w jednym z trzech trybów: Routera z funkcją NAT, transparentnym oraz monitorowania na porcie SPAN.</w:t>
            </w:r>
          </w:p>
        </w:tc>
      </w:tr>
    </w:tbl>
    <w:p w:rsidR="00AC2A96" w:rsidRDefault="00AC2A96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C2A96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UTM.WF.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F1BA5">
              <w:rPr>
                <w:rFonts w:cs="Arial"/>
                <w:b/>
                <w:noProof/>
                <w:lang w:eastAsia="zh-CN" w:bidi="ar"/>
              </w:rPr>
              <w:t>008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C2A96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C2A96" w:rsidRDefault="000A7C1D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</w:rPr>
              <w:t xml:space="preserve">Urządzenie musi zestawiać zabezpieczone kryptograficznie tunele VPN w oparciu o standardy </w:t>
            </w:r>
            <w:proofErr w:type="spellStart"/>
            <w:r>
              <w:rPr>
                <w:rFonts w:cs="Arial"/>
              </w:rPr>
              <w:t>IPSec</w:t>
            </w:r>
            <w:proofErr w:type="spellEnd"/>
            <w:r>
              <w:rPr>
                <w:rFonts w:cs="Arial"/>
              </w:rPr>
              <w:t xml:space="preserve"> i IKE w konfiguracji </w:t>
            </w:r>
            <w:proofErr w:type="spellStart"/>
            <w:r>
              <w:rPr>
                <w:rFonts w:cs="Arial"/>
              </w:rPr>
              <w:t>site</w:t>
            </w:r>
            <w:proofErr w:type="spellEnd"/>
            <w:r>
              <w:rPr>
                <w:rFonts w:cs="Arial"/>
              </w:rPr>
              <w:t>-to-</w:t>
            </w:r>
            <w:proofErr w:type="spellStart"/>
            <w:r>
              <w:rPr>
                <w:rFonts w:cs="Arial"/>
              </w:rPr>
              <w:t>site</w:t>
            </w:r>
            <w:proofErr w:type="spellEnd"/>
            <w:r>
              <w:rPr>
                <w:rFonts w:cs="Arial"/>
              </w:rPr>
              <w:t xml:space="preserve"> oraz </w:t>
            </w:r>
            <w:proofErr w:type="spellStart"/>
            <w:r>
              <w:rPr>
                <w:rFonts w:cs="Arial"/>
              </w:rPr>
              <w:t>client</w:t>
            </w:r>
            <w:proofErr w:type="spellEnd"/>
            <w:r>
              <w:rPr>
                <w:rFonts w:cs="Arial"/>
              </w:rPr>
              <w:t>-to-</w:t>
            </w:r>
            <w:proofErr w:type="spellStart"/>
            <w:r>
              <w:rPr>
                <w:rFonts w:cs="Arial"/>
              </w:rPr>
              <w:t>site</w:t>
            </w:r>
            <w:proofErr w:type="spellEnd"/>
            <w:r>
              <w:rPr>
                <w:rFonts w:cs="Arial"/>
              </w:rPr>
              <w:t xml:space="preserve">. </w:t>
            </w:r>
            <w:proofErr w:type="spellStart"/>
            <w:r>
              <w:rPr>
                <w:rFonts w:cs="Arial"/>
              </w:rPr>
              <w:t>IPSec</w:t>
            </w:r>
            <w:proofErr w:type="spellEnd"/>
            <w:r>
              <w:rPr>
                <w:rFonts w:cs="Arial"/>
              </w:rPr>
              <w:t xml:space="preserve"> VPN jest realizowany sprzętowo. Urządzenie musi obsługiwać nie mniej niż </w:t>
            </w:r>
            <w:r>
              <w:rPr>
                <w:rFonts w:cs="Arial"/>
                <w:lang w:val="pl"/>
              </w:rPr>
              <w:t xml:space="preserve">2000 </w:t>
            </w:r>
            <w:r>
              <w:rPr>
                <w:rFonts w:cs="Arial"/>
              </w:rPr>
              <w:t>równoległych</w:t>
            </w:r>
            <w:r>
              <w:rPr>
                <w:rFonts w:cs="Arial"/>
                <w:lang w:val="pl"/>
              </w:rPr>
              <w:t xml:space="preserve"> szyfrowanych</w:t>
            </w:r>
            <w:r>
              <w:rPr>
                <w:rFonts w:cs="Arial"/>
              </w:rPr>
              <w:t xml:space="preserve"> tuneli VPN oraz ruch szyfrowany o przepustowości nie mniej niż </w:t>
            </w:r>
            <w:r>
              <w:rPr>
                <w:rFonts w:cs="Arial"/>
                <w:lang w:val="pl"/>
              </w:rPr>
              <w:t>4 G</w:t>
            </w:r>
            <w:r>
              <w:rPr>
                <w:rFonts w:cs="Arial"/>
              </w:rPr>
              <w:t>b/s.</w:t>
            </w:r>
          </w:p>
        </w:tc>
      </w:tr>
    </w:tbl>
    <w:p w:rsidR="00AC2A96" w:rsidRDefault="00AC2A96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C2A96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lastRenderedPageBreak/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UTM.WF.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F1BA5">
              <w:rPr>
                <w:rFonts w:cs="Arial"/>
                <w:b/>
                <w:noProof/>
                <w:lang w:eastAsia="zh-CN" w:bidi="ar"/>
              </w:rPr>
              <w:t>009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C2A96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C2A96" w:rsidRDefault="000A7C1D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</w:rPr>
              <w:t>Polityka bezpieczeństwa systemu zabezpieczeń musi uwzględniać strefy bezpieczeństwa, adresy IP klientów i serwerów, protokoły i usługi sieciowe, użytkowników aplikacji, reakcje zabezpieczeń oraz metody rejestrowania zdarzeń. Wymaga się, aby urządzenie Firewall umożliwiało zdefiniowanie nie mniej niż 10 </w:t>
            </w:r>
            <w:r>
              <w:rPr>
                <w:rFonts w:cs="Arial"/>
                <w:lang w:val="pl"/>
              </w:rPr>
              <w:t>00</w:t>
            </w:r>
            <w:r>
              <w:rPr>
                <w:rFonts w:cs="Arial"/>
              </w:rPr>
              <w:t>0 reguł polityki bezpieczeństwa.</w:t>
            </w:r>
          </w:p>
        </w:tc>
      </w:tr>
    </w:tbl>
    <w:p w:rsidR="00AC2A96" w:rsidRDefault="00AC2A96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C2A96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UTM.WF.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F1BA5">
              <w:rPr>
                <w:rFonts w:cs="Arial"/>
                <w:b/>
                <w:noProof/>
                <w:lang w:eastAsia="zh-CN" w:bidi="ar"/>
              </w:rPr>
              <w:t>010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C2A96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C2A96" w:rsidRDefault="000A7C1D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</w:rPr>
              <w:t xml:space="preserve">Firewall musi posiadać funkcję wykrywania i blokowania ataków intruzów (IPS, ang. </w:t>
            </w:r>
            <w:proofErr w:type="spellStart"/>
            <w:r>
              <w:rPr>
                <w:rFonts w:cs="Arial"/>
              </w:rPr>
              <w:t>intrusion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prevention</w:t>
            </w:r>
            <w:proofErr w:type="spellEnd"/>
            <w:r>
              <w:rPr>
                <w:rFonts w:cs="Arial"/>
              </w:rPr>
              <w:t xml:space="preserve">) realizowaną sprzętowo. System zabezpieczeń musi identyfikować próby skanowania, penetracji i włamań, ataki typu </w:t>
            </w:r>
            <w:proofErr w:type="spellStart"/>
            <w:r>
              <w:rPr>
                <w:rFonts w:cs="Arial"/>
              </w:rPr>
              <w:t>exploit</w:t>
            </w:r>
            <w:proofErr w:type="spellEnd"/>
            <w:r>
              <w:rPr>
                <w:rFonts w:cs="Arial"/>
              </w:rPr>
              <w:t xml:space="preserve"> (poziomu sieci i aplikacji), ataki destrukcyjne i destabilizujące </w:t>
            </w:r>
            <w:proofErr w:type="spellStart"/>
            <w:r>
              <w:rPr>
                <w:rFonts w:cs="Arial"/>
              </w:rPr>
              <w:t>DoS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>
              <w:rPr>
                <w:rFonts w:cs="Arial"/>
              </w:rPr>
              <w:t>DDoS</w:t>
            </w:r>
            <w:proofErr w:type="spellEnd"/>
            <w:r>
              <w:rPr>
                <w:rFonts w:cs="Arial"/>
              </w:rPr>
              <w:t xml:space="preserve"> oraz inne techniki stosowane przez hakerów. Ustalenie blokowanych ataków (intruzów, robaków) odbywa się w regułach polityki bezpieczeństwa. </w:t>
            </w:r>
            <w:r>
              <w:t xml:space="preserve">Wydajność skanowania ruchu w celu ochrony przed atakami (zarówno </w:t>
            </w:r>
            <w:proofErr w:type="spellStart"/>
            <w:r>
              <w:t>client</w:t>
            </w:r>
            <w:proofErr w:type="spellEnd"/>
            <w:r>
              <w:t xml:space="preserve"> </w:t>
            </w:r>
            <w:proofErr w:type="spellStart"/>
            <w:r>
              <w:t>side</w:t>
            </w:r>
            <w:proofErr w:type="spellEnd"/>
            <w:r>
              <w:t xml:space="preserve"> jak i </w:t>
            </w:r>
            <w:proofErr w:type="spellStart"/>
            <w:r>
              <w:t>server</w:t>
            </w:r>
            <w:proofErr w:type="spellEnd"/>
            <w:r>
              <w:t xml:space="preserve"> </w:t>
            </w:r>
            <w:proofErr w:type="spellStart"/>
            <w:r>
              <w:t>side</w:t>
            </w:r>
            <w:proofErr w:type="spellEnd"/>
            <w:r>
              <w:t xml:space="preserve"> w ramach modułu IPS) dla ruchu Enterprise </w:t>
            </w:r>
            <w:proofErr w:type="spellStart"/>
            <w:r>
              <w:t>Traffic</w:t>
            </w:r>
            <w:proofErr w:type="spellEnd"/>
            <w:r>
              <w:t xml:space="preserve"> Mix powinna wynosić minimum 500 </w:t>
            </w:r>
            <w:proofErr w:type="spellStart"/>
            <w:r>
              <w:t>Mbps</w:t>
            </w:r>
            <w:proofErr w:type="spellEnd"/>
            <w:r>
              <w:t>.</w:t>
            </w:r>
          </w:p>
        </w:tc>
      </w:tr>
    </w:tbl>
    <w:p w:rsidR="00AC2A96" w:rsidRDefault="00AC2A96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C2A96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UTM.WF.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F1BA5">
              <w:rPr>
                <w:rFonts w:cs="Arial"/>
                <w:b/>
                <w:noProof/>
                <w:lang w:eastAsia="zh-CN" w:bidi="ar"/>
              </w:rPr>
              <w:t>011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C2A96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C2A96" w:rsidRDefault="000A7C1D">
            <w:pPr>
              <w:spacing w:after="0" w:line="240" w:lineRule="auto"/>
            </w:pPr>
            <w:r>
              <w:rPr>
                <w:rFonts w:cs="Arial"/>
              </w:rPr>
              <w:t xml:space="preserve">System zabezpieczeń firewall musi wykrywać co najmniej 1700 różnych aplikacji </w:t>
            </w:r>
            <w:r>
              <w:t>i być aktualizowana automatycznie, zgodnie z harmonogramem definiowanym przez administratora.</w:t>
            </w:r>
          </w:p>
          <w:p w:rsidR="00AC2A96" w:rsidRDefault="000A7C1D">
            <w:pPr>
              <w:spacing w:after="0" w:line="240" w:lineRule="auto"/>
              <w:rPr>
                <w:rFonts w:cs="Arial"/>
                <w:lang w:eastAsia="pl"/>
              </w:rPr>
            </w:pPr>
            <w:r>
              <w:t xml:space="preserve">Aplikacje chmurowe (co najmniej: Facebook, Google </w:t>
            </w:r>
            <w:proofErr w:type="spellStart"/>
            <w:r>
              <w:t>Docs</w:t>
            </w:r>
            <w:proofErr w:type="spellEnd"/>
            <w:r>
              <w:t xml:space="preserve">, </w:t>
            </w:r>
            <w:proofErr w:type="spellStart"/>
            <w:r>
              <w:t>Dropbox</w:t>
            </w:r>
            <w:proofErr w:type="spellEnd"/>
            <w:r>
              <w:t xml:space="preserve">) powinny być kontrolowane pod względem wykonywanych czynności, np.: pobieranie, wysyłanie plików. </w:t>
            </w:r>
            <w:r>
              <w:br/>
              <w:t xml:space="preserve">Baza powinna zawierać kategorie aplikacji szczególnie istotne z punktu widzenia bezpieczeństwa: </w:t>
            </w:r>
            <w:proofErr w:type="spellStart"/>
            <w:r>
              <w:t>proxy</w:t>
            </w:r>
            <w:proofErr w:type="spellEnd"/>
            <w:r>
              <w:t>, P2P.</w:t>
            </w:r>
            <w:r>
              <w:rPr>
                <w:rFonts w:cs="Arial"/>
              </w:rPr>
              <w:t xml:space="preserve"> </w:t>
            </w:r>
          </w:p>
        </w:tc>
      </w:tr>
    </w:tbl>
    <w:p w:rsidR="00AC2A96" w:rsidRDefault="00AC2A96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C2A96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UTM.WF.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F1BA5">
              <w:rPr>
                <w:rFonts w:cs="Arial"/>
                <w:b/>
                <w:noProof/>
                <w:lang w:eastAsia="zh-CN" w:bidi="ar"/>
              </w:rPr>
              <w:t>012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C2A96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C2A96" w:rsidRDefault="000A7C1D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</w:rPr>
              <w:t xml:space="preserve">System zabezpieczeń firewall musi pozwalać na ręczne tworzenie sygnatur dla nowych aplikacji bezpośrednio na urządzeniu bez użycia zewnętrznych narzędzi i wsparcia producenta.  </w:t>
            </w:r>
          </w:p>
        </w:tc>
      </w:tr>
    </w:tbl>
    <w:p w:rsidR="00AC2A96" w:rsidRDefault="00AC2A96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C2A96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UTM.WF.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F1BA5">
              <w:rPr>
                <w:rFonts w:cs="Arial"/>
                <w:b/>
                <w:noProof/>
                <w:lang w:eastAsia="zh-CN" w:bidi="ar"/>
              </w:rPr>
              <w:t>013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C2A96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C2A96" w:rsidRDefault="000A7C1D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System zabezpieczeń firewall musi pozwalać na blokowanie transmisji plików, nie mniej niż: bat, </w:t>
            </w:r>
            <w:proofErr w:type="spellStart"/>
            <w:r>
              <w:rPr>
                <w:rFonts w:cs="Arial"/>
                <w:lang w:eastAsia="pl"/>
              </w:rPr>
              <w:t>cab</w:t>
            </w:r>
            <w:proofErr w:type="spellEnd"/>
            <w:r>
              <w:rPr>
                <w:rFonts w:cs="Arial"/>
                <w:lang w:eastAsia="pl"/>
              </w:rPr>
              <w:t xml:space="preserve">, </w:t>
            </w:r>
            <w:proofErr w:type="spellStart"/>
            <w:r>
              <w:rPr>
                <w:rFonts w:cs="Arial"/>
                <w:lang w:eastAsia="pl"/>
              </w:rPr>
              <w:t>doc</w:t>
            </w:r>
            <w:proofErr w:type="spellEnd"/>
            <w:r>
              <w:rPr>
                <w:rFonts w:cs="Arial"/>
                <w:lang w:eastAsia="pl"/>
              </w:rPr>
              <w:t xml:space="preserve">, szyfrowany </w:t>
            </w:r>
            <w:proofErr w:type="spellStart"/>
            <w:r>
              <w:rPr>
                <w:rFonts w:cs="Arial"/>
                <w:lang w:eastAsia="pl"/>
              </w:rPr>
              <w:t>doc</w:t>
            </w:r>
            <w:proofErr w:type="spellEnd"/>
            <w:r>
              <w:rPr>
                <w:rFonts w:cs="Arial"/>
                <w:lang w:eastAsia="pl"/>
              </w:rPr>
              <w:t xml:space="preserve">, </w:t>
            </w:r>
            <w:proofErr w:type="spellStart"/>
            <w:r>
              <w:rPr>
                <w:rFonts w:cs="Arial"/>
                <w:lang w:eastAsia="pl"/>
              </w:rPr>
              <w:t>docx</w:t>
            </w:r>
            <w:proofErr w:type="spellEnd"/>
            <w:r>
              <w:rPr>
                <w:rFonts w:cs="Arial"/>
                <w:lang w:eastAsia="pl"/>
              </w:rPr>
              <w:t xml:space="preserve">, </w:t>
            </w:r>
            <w:proofErr w:type="spellStart"/>
            <w:r>
              <w:rPr>
                <w:rFonts w:cs="Arial"/>
                <w:lang w:eastAsia="pl"/>
              </w:rPr>
              <w:t>ppt</w:t>
            </w:r>
            <w:proofErr w:type="spellEnd"/>
            <w:r>
              <w:rPr>
                <w:rFonts w:cs="Arial"/>
                <w:lang w:eastAsia="pl"/>
              </w:rPr>
              <w:t xml:space="preserve">, szyfrowany </w:t>
            </w:r>
            <w:proofErr w:type="spellStart"/>
            <w:r>
              <w:rPr>
                <w:rFonts w:cs="Arial"/>
                <w:lang w:eastAsia="pl"/>
              </w:rPr>
              <w:t>ppt</w:t>
            </w:r>
            <w:proofErr w:type="spellEnd"/>
            <w:r>
              <w:rPr>
                <w:rFonts w:cs="Arial"/>
                <w:lang w:eastAsia="pl"/>
              </w:rPr>
              <w:t xml:space="preserve">, </w:t>
            </w:r>
            <w:proofErr w:type="spellStart"/>
            <w:r>
              <w:rPr>
                <w:rFonts w:cs="Arial"/>
                <w:lang w:eastAsia="pl"/>
              </w:rPr>
              <w:t>pptx</w:t>
            </w:r>
            <w:proofErr w:type="spellEnd"/>
            <w:r>
              <w:rPr>
                <w:rFonts w:cs="Arial"/>
                <w:lang w:eastAsia="pl"/>
              </w:rPr>
              <w:t xml:space="preserve">, xls, szyfrowany xls, </w:t>
            </w:r>
            <w:proofErr w:type="spellStart"/>
            <w:r>
              <w:rPr>
                <w:rFonts w:cs="Arial"/>
                <w:lang w:eastAsia="pl"/>
              </w:rPr>
              <w:t>xlsx</w:t>
            </w:r>
            <w:proofErr w:type="spellEnd"/>
            <w:r>
              <w:rPr>
                <w:rFonts w:cs="Arial"/>
                <w:lang w:eastAsia="pl"/>
              </w:rPr>
              <w:t xml:space="preserve">, </w:t>
            </w:r>
            <w:proofErr w:type="spellStart"/>
            <w:r>
              <w:rPr>
                <w:rFonts w:cs="Arial"/>
                <w:lang w:eastAsia="pl"/>
              </w:rPr>
              <w:t>rar</w:t>
            </w:r>
            <w:proofErr w:type="spellEnd"/>
            <w:r>
              <w:rPr>
                <w:rFonts w:cs="Arial"/>
                <w:lang w:eastAsia="pl"/>
              </w:rPr>
              <w:t xml:space="preserve">, zip, exe, </w:t>
            </w:r>
            <w:proofErr w:type="spellStart"/>
            <w:r>
              <w:rPr>
                <w:rFonts w:cs="Arial"/>
                <w:lang w:eastAsia="pl"/>
              </w:rPr>
              <w:t>gzip</w:t>
            </w:r>
            <w:proofErr w:type="spellEnd"/>
            <w:r>
              <w:rPr>
                <w:rFonts w:cs="Arial"/>
                <w:lang w:eastAsia="pl"/>
              </w:rPr>
              <w:t xml:space="preserve">, </w:t>
            </w:r>
            <w:proofErr w:type="spellStart"/>
            <w:r>
              <w:rPr>
                <w:rFonts w:cs="Arial"/>
                <w:lang w:eastAsia="pl"/>
              </w:rPr>
              <w:t>hta</w:t>
            </w:r>
            <w:proofErr w:type="spellEnd"/>
            <w:r>
              <w:rPr>
                <w:rFonts w:cs="Arial"/>
                <w:lang w:eastAsia="pl"/>
              </w:rPr>
              <w:t xml:space="preserve">, pdf, tar, </w:t>
            </w:r>
            <w:proofErr w:type="spellStart"/>
            <w:r>
              <w:rPr>
                <w:rFonts w:cs="Arial"/>
                <w:lang w:eastAsia="pl"/>
              </w:rPr>
              <w:t>html</w:t>
            </w:r>
            <w:proofErr w:type="spellEnd"/>
            <w:r>
              <w:rPr>
                <w:rFonts w:cs="Arial"/>
                <w:lang w:eastAsia="pl"/>
              </w:rPr>
              <w:t xml:space="preserve">, </w:t>
            </w:r>
            <w:proofErr w:type="spellStart"/>
            <w:r>
              <w:rPr>
                <w:rFonts w:cs="Arial"/>
                <w:lang w:eastAsia="pl"/>
              </w:rPr>
              <w:t>tif</w:t>
            </w:r>
            <w:proofErr w:type="spellEnd"/>
            <w:r>
              <w:rPr>
                <w:rFonts w:cs="Arial"/>
                <w:lang w:eastAsia="pl"/>
              </w:rPr>
              <w:t>. Rozpoznawanie pliku musi odbywać się na podstawie nagłówka i typu MIME, a nie na podstawie rozszerzenia.</w:t>
            </w:r>
          </w:p>
        </w:tc>
      </w:tr>
    </w:tbl>
    <w:p w:rsidR="00AC2A96" w:rsidRDefault="00AC2A96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C2A96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UTM.WF.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F1BA5">
              <w:rPr>
                <w:rFonts w:cs="Arial"/>
                <w:b/>
                <w:noProof/>
                <w:lang w:eastAsia="zh-CN" w:bidi="ar"/>
              </w:rPr>
              <w:t>014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C2A96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C2A96" w:rsidRDefault="000A7C1D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</w:rPr>
              <w:t xml:space="preserve">Baza sygnatur ataków musi być aktualizowana </w:t>
            </w:r>
            <w:r>
              <w:rPr>
                <w:rFonts w:cs="Arial"/>
                <w:lang w:val="pl"/>
              </w:rPr>
              <w:t>codziennie przez producenta</w:t>
            </w:r>
            <w:r>
              <w:rPr>
                <w:rFonts w:cs="Arial"/>
              </w:rPr>
              <w:t>.</w:t>
            </w:r>
          </w:p>
        </w:tc>
      </w:tr>
    </w:tbl>
    <w:p w:rsidR="00AC2A96" w:rsidRDefault="00AC2A96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C2A96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UTM.WF.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F1BA5">
              <w:rPr>
                <w:rFonts w:cs="Arial"/>
                <w:b/>
                <w:noProof/>
                <w:lang w:eastAsia="zh-CN" w:bidi="ar"/>
              </w:rPr>
              <w:t>015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C2A96">
        <w:trPr>
          <w:trHeight w:val="260"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C2A96" w:rsidRDefault="000A7C1D">
            <w:pPr>
              <w:spacing w:after="0" w:line="240" w:lineRule="auto"/>
              <w:rPr>
                <w:rFonts w:cs="Arial"/>
                <w:lang w:val="en-US" w:eastAsia="pl"/>
              </w:rPr>
            </w:pPr>
            <w:r>
              <w:rPr>
                <w:rFonts w:cs="Arial"/>
              </w:rPr>
              <w:t>Urządzenie firewall musi posiadać wbudowany moduł filtrowania stron WWW w zależności od kategorii treści stron. Włączenie filtrowania stron WWW nie wymaga użycia dodatkowego serwera.</w:t>
            </w:r>
          </w:p>
        </w:tc>
      </w:tr>
    </w:tbl>
    <w:p w:rsidR="00AC2A96" w:rsidRDefault="00AC2A96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C2A96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UTM.WF.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F1BA5">
              <w:rPr>
                <w:rFonts w:cs="Arial"/>
                <w:b/>
                <w:noProof/>
                <w:lang w:eastAsia="zh-CN" w:bidi="ar"/>
              </w:rPr>
              <w:t>016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C2A96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C2A96" w:rsidRDefault="000A7C1D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System zabezpieczeń firewall musi zapewniać inspekcję komunikacji szyfrowanej HTTPS (HTTP szyfrowane protokołem SSL) dla ruchu wychodzącego do serwerów zewnętrznych (np. komunikacji użytkowników surfujących w Internecie). System musi mieć możliwość deszyfracji niezaufanego ruchu HTTPS i poddania go właściwej inspekcji, nie mniej niż: wykrywanie i blokowanie ataków typu </w:t>
            </w:r>
            <w:proofErr w:type="spellStart"/>
            <w:r>
              <w:rPr>
                <w:rFonts w:cs="Arial"/>
                <w:lang w:eastAsia="pl"/>
              </w:rPr>
              <w:t>exploit</w:t>
            </w:r>
            <w:proofErr w:type="spellEnd"/>
            <w:r>
              <w:rPr>
                <w:rFonts w:cs="Arial"/>
                <w:lang w:eastAsia="pl"/>
              </w:rPr>
              <w:t xml:space="preserve"> (ochrona </w:t>
            </w:r>
            <w:proofErr w:type="spellStart"/>
            <w:r>
              <w:rPr>
                <w:rFonts w:cs="Arial"/>
                <w:lang w:eastAsia="pl"/>
              </w:rPr>
              <w:t>Intrusion</w:t>
            </w:r>
            <w:proofErr w:type="spellEnd"/>
            <w:r>
              <w:rPr>
                <w:rFonts w:cs="Arial"/>
                <w:lang w:eastAsia="pl"/>
              </w:rPr>
              <w:t xml:space="preserve"> </w:t>
            </w:r>
            <w:proofErr w:type="spellStart"/>
            <w:r>
              <w:rPr>
                <w:rFonts w:cs="Arial"/>
                <w:lang w:eastAsia="pl"/>
              </w:rPr>
              <w:t>Prevention</w:t>
            </w:r>
            <w:proofErr w:type="spellEnd"/>
            <w:r>
              <w:rPr>
                <w:rFonts w:cs="Arial"/>
                <w:lang w:eastAsia="pl"/>
              </w:rPr>
              <w:t xml:space="preserve">), wirusy i inny złośliwy kod (ochrona anty-wirus i </w:t>
            </w:r>
            <w:proofErr w:type="spellStart"/>
            <w:r>
              <w:rPr>
                <w:rFonts w:cs="Arial"/>
                <w:lang w:eastAsia="pl"/>
              </w:rPr>
              <w:t>any</w:t>
            </w:r>
            <w:proofErr w:type="spellEnd"/>
            <w:r>
              <w:rPr>
                <w:rFonts w:cs="Arial"/>
                <w:lang w:eastAsia="pl"/>
              </w:rPr>
              <w:t xml:space="preserve">-spyware), filtracja plików, danych i URL.  </w:t>
            </w:r>
          </w:p>
          <w:p w:rsidR="00AC2A96" w:rsidRDefault="000A7C1D">
            <w:pPr>
              <w:spacing w:after="0" w:line="240" w:lineRule="auto"/>
              <w:rPr>
                <w:rFonts w:cs="Arial"/>
                <w:lang w:eastAsia="pl"/>
              </w:rPr>
            </w:pPr>
            <w:r>
              <w:t xml:space="preserve">Wymagana wydajność systemu w zakresie inspekcji komunikacji szyfrowanej SSL dla ruchu </w:t>
            </w:r>
            <w:r>
              <w:lastRenderedPageBreak/>
              <w:t xml:space="preserve">http – minimum 130 </w:t>
            </w:r>
            <w:proofErr w:type="spellStart"/>
            <w:r>
              <w:t>Mbps</w:t>
            </w:r>
            <w:proofErr w:type="spellEnd"/>
            <w:r>
              <w:t>.</w:t>
            </w:r>
          </w:p>
        </w:tc>
      </w:tr>
    </w:tbl>
    <w:p w:rsidR="00AC2A96" w:rsidRDefault="00AC2A96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C2A96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UTM.WF.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F1BA5">
              <w:rPr>
                <w:rFonts w:cs="Arial"/>
                <w:b/>
                <w:noProof/>
                <w:lang w:eastAsia="zh-CN" w:bidi="ar"/>
              </w:rPr>
              <w:t>017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C2A96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C2A96" w:rsidRPr="00BA7319" w:rsidRDefault="000A7C1D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zabezpieczeń firewall musi posiadać możliwość zbierania i analizowania informacji z system</w:t>
            </w:r>
            <w:r w:rsidRPr="00BA7319">
              <w:rPr>
                <w:rFonts w:cs="Arial"/>
                <w:lang w:eastAsia="pl"/>
              </w:rPr>
              <w:t>u</w:t>
            </w:r>
            <w:r>
              <w:rPr>
                <w:rFonts w:cs="Arial"/>
                <w:lang w:eastAsia="pl"/>
              </w:rPr>
              <w:t xml:space="preserve"> MS Windows w celu łączenia nazw użytkowników z adresami IP hostów z których ci użytkownicy nawiązują połączenia. </w:t>
            </w:r>
            <w:r w:rsidRPr="00BA7319">
              <w:rPr>
                <w:rFonts w:cs="Arial"/>
                <w:lang w:eastAsia="pl"/>
              </w:rPr>
              <w:t>Funkcja musi umożliwiać wykrywanie logowania jak również wylogowania użytkowników.</w:t>
            </w:r>
          </w:p>
        </w:tc>
      </w:tr>
    </w:tbl>
    <w:p w:rsidR="00AC2A96" w:rsidRDefault="00AC2A96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C2A96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UTM.WF.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F1BA5">
              <w:rPr>
                <w:rFonts w:cs="Arial"/>
                <w:b/>
                <w:noProof/>
                <w:lang w:eastAsia="zh-CN" w:bidi="ar"/>
              </w:rPr>
              <w:t>018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C2A96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C2A96" w:rsidRDefault="000A7C1D">
            <w:pPr>
              <w:spacing w:after="0" w:line="240" w:lineRule="auto"/>
              <w:rPr>
                <w:rFonts w:cs="Arial"/>
                <w:lang w:val="en-US" w:eastAsia="pl"/>
              </w:rPr>
            </w:pPr>
            <w:r>
              <w:rPr>
                <w:rFonts w:cs="Arial"/>
              </w:rPr>
              <w:t xml:space="preserve">Urządzenie musi obsługiwać protokoły dynamicznego routingu: RIP, OSPF oraz BGP. Urządzenie musi umożliwiać skonfigurowanie nie mniej niż </w:t>
            </w:r>
            <w:r>
              <w:rPr>
                <w:rFonts w:cs="Arial"/>
                <w:lang w:val="pl"/>
              </w:rPr>
              <w:t xml:space="preserve">5 </w:t>
            </w:r>
            <w:r>
              <w:rPr>
                <w:rFonts w:cs="Arial"/>
              </w:rPr>
              <w:t>wirtualnych routerów.</w:t>
            </w:r>
          </w:p>
        </w:tc>
      </w:tr>
    </w:tbl>
    <w:p w:rsidR="00AC2A96" w:rsidRDefault="00AC2A96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C2A96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UTM.WF.</w:t>
            </w:r>
            <w:r>
              <w:rPr>
                <w:rFonts w:cs="Arial"/>
                <w:b/>
                <w:lang w:val="en-US" w:eastAsia="zh-CN" w:bidi="ar"/>
              </w:rPr>
              <w:t>020</w:t>
            </w:r>
            <w:r>
              <w:rPr>
                <w:rFonts w:cs="Arial"/>
                <w:b/>
              </w:rPr>
              <w:t xml:space="preserve"> </w:t>
            </w:r>
          </w:p>
        </w:tc>
      </w:tr>
      <w:tr w:rsidR="00AC2A96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C2A96" w:rsidRDefault="000A7C1D" w:rsidP="00BA73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59" w:lineRule="auto"/>
            </w:pPr>
            <w:r>
              <w:t xml:space="preserve">System musi umożliwiać konfigurację połączeń typu </w:t>
            </w:r>
            <w:proofErr w:type="spellStart"/>
            <w:r>
              <w:t>IPSec</w:t>
            </w:r>
            <w:proofErr w:type="spellEnd"/>
            <w:r>
              <w:t xml:space="preserve"> VPN. W zakresie tej funkcji musi zapewniać:</w:t>
            </w:r>
          </w:p>
          <w:p w:rsidR="00AC2A96" w:rsidRDefault="000A7C1D" w:rsidP="00BA7319">
            <w:pPr>
              <w:pStyle w:val="Akapitzlis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59" w:lineRule="auto"/>
              <w:ind w:left="360"/>
            </w:pPr>
            <w:r>
              <w:t>Wsparcie dla IKE v1 oraz v2.</w:t>
            </w:r>
          </w:p>
          <w:p w:rsidR="00AC2A96" w:rsidRDefault="000A7C1D" w:rsidP="00BA7319">
            <w:pPr>
              <w:pStyle w:val="Akapitzlist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59" w:lineRule="auto"/>
              <w:ind w:left="360"/>
            </w:pPr>
            <w:r>
              <w:t xml:space="preserve">Obsługa szyfrowania protokołem AES z kluczem 128 i 256 bitów w trybie pracy </w:t>
            </w:r>
            <w:proofErr w:type="spellStart"/>
            <w:r>
              <w:t>Galois</w:t>
            </w:r>
            <w:proofErr w:type="spellEnd"/>
            <w:r>
              <w:t>/</w:t>
            </w:r>
            <w:proofErr w:type="spellStart"/>
            <w:r>
              <w:t>Counter</w:t>
            </w:r>
            <w:proofErr w:type="spellEnd"/>
            <w:r>
              <w:t xml:space="preserve"> </w:t>
            </w:r>
            <w:proofErr w:type="spellStart"/>
            <w:r>
              <w:t>Mode</w:t>
            </w:r>
            <w:proofErr w:type="spellEnd"/>
            <w:r>
              <w:t>(GCM).</w:t>
            </w:r>
          </w:p>
          <w:p w:rsidR="00AC2A96" w:rsidRDefault="000A7C1D" w:rsidP="00BA7319">
            <w:pPr>
              <w:pStyle w:val="Akapitzlist"/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59" w:lineRule="auto"/>
              <w:ind w:left="360"/>
            </w:pPr>
            <w:r>
              <w:t xml:space="preserve">Obsługa protokołu </w:t>
            </w:r>
            <w:proofErr w:type="spellStart"/>
            <w:r>
              <w:t>Diffie-Hellman</w:t>
            </w:r>
            <w:proofErr w:type="spellEnd"/>
            <w:r>
              <w:t xml:space="preserve">  grup 19 i 20.</w:t>
            </w:r>
          </w:p>
          <w:p w:rsidR="00AC2A96" w:rsidRDefault="000A7C1D" w:rsidP="00BA7319">
            <w:pPr>
              <w:pStyle w:val="Akapitzlist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59" w:lineRule="auto"/>
              <w:ind w:left="360"/>
            </w:pPr>
            <w:r>
              <w:t xml:space="preserve">Wsparcie dla Pracy w topologii Hub and </w:t>
            </w:r>
            <w:proofErr w:type="spellStart"/>
            <w:r>
              <w:t>Spoke</w:t>
            </w:r>
            <w:proofErr w:type="spellEnd"/>
            <w:r>
              <w:t xml:space="preserve"> oraz </w:t>
            </w:r>
            <w:proofErr w:type="spellStart"/>
            <w:r>
              <w:t>Mesh</w:t>
            </w:r>
            <w:proofErr w:type="spellEnd"/>
            <w:r>
              <w:t>, w tym wsparcie dla dynamicznego zestawiania tuneli pomiędzy SPOKE w topologii HUB and SPOKE.</w:t>
            </w:r>
          </w:p>
          <w:p w:rsidR="00AC2A96" w:rsidRDefault="000A7C1D" w:rsidP="00BA7319">
            <w:pPr>
              <w:pStyle w:val="Akapitzlist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59" w:lineRule="auto"/>
              <w:ind w:left="360"/>
            </w:pPr>
            <w:r>
              <w:t>Tworzenie połączeń typu Site-to-Site oraz Client-to-Site.</w:t>
            </w:r>
          </w:p>
          <w:p w:rsidR="00AC2A96" w:rsidRDefault="000A7C1D" w:rsidP="00BA7319">
            <w:pPr>
              <w:pStyle w:val="Akapitzlist"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59" w:lineRule="auto"/>
              <w:ind w:left="360"/>
            </w:pPr>
            <w:r>
              <w:t>Monitorowanie stanu tuneli VPN i stałego utrzymywania ich aktywności.</w:t>
            </w:r>
          </w:p>
          <w:p w:rsidR="00AC2A96" w:rsidRDefault="000A7C1D" w:rsidP="00BA7319">
            <w:pPr>
              <w:pStyle w:val="Akapitzlist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59" w:lineRule="auto"/>
              <w:ind w:left="360"/>
            </w:pPr>
            <w:r>
              <w:t>Możliwość wyboru tunelu przez protokoły: dynamicznego routingu (np. OSPF) oraz routingu statycznego.</w:t>
            </w:r>
          </w:p>
          <w:p w:rsidR="00AC2A96" w:rsidRDefault="000A7C1D" w:rsidP="00BA7319">
            <w:pPr>
              <w:pStyle w:val="Akapitzlist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59" w:lineRule="auto"/>
              <w:ind w:left="360"/>
              <w:rPr>
                <w:rFonts w:cs="Arial"/>
                <w:lang w:val="en-US" w:eastAsia="pl"/>
              </w:rPr>
            </w:pPr>
            <w:r>
              <w:t xml:space="preserve">Obsługa mechanizmów: </w:t>
            </w:r>
            <w:proofErr w:type="spellStart"/>
            <w:r>
              <w:t>IPSec</w:t>
            </w:r>
            <w:proofErr w:type="spellEnd"/>
            <w:r>
              <w:t xml:space="preserve"> NAT </w:t>
            </w:r>
            <w:proofErr w:type="spellStart"/>
            <w:r>
              <w:t>Traversal</w:t>
            </w:r>
            <w:proofErr w:type="spellEnd"/>
            <w:r>
              <w:t xml:space="preserve">, DPD, </w:t>
            </w:r>
            <w:proofErr w:type="spellStart"/>
            <w:r>
              <w:t>Xauth</w:t>
            </w:r>
            <w:proofErr w:type="spellEnd"/>
            <w:r>
              <w:t>.</w:t>
            </w:r>
          </w:p>
        </w:tc>
      </w:tr>
    </w:tbl>
    <w:p w:rsidR="00AC2A96" w:rsidRDefault="00AC2A96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C2A96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UTM.WF.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F1BA5">
              <w:rPr>
                <w:rFonts w:cs="Arial"/>
                <w:b/>
                <w:noProof/>
                <w:lang w:eastAsia="zh-CN" w:bidi="ar"/>
              </w:rPr>
              <w:t>019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C2A96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C2A96" w:rsidRDefault="000A7C1D">
            <w:pPr>
              <w:pStyle w:val="Akapitzlist"/>
              <w:spacing w:after="0" w:line="240" w:lineRule="auto"/>
              <w:ind w:left="0"/>
              <w:rPr>
                <w:rFonts w:cs="Arial"/>
                <w:lang w:eastAsia="pl"/>
              </w:rPr>
            </w:pPr>
            <w:r>
              <w:rPr>
                <w:rFonts w:cs="Arial"/>
              </w:rPr>
              <w:t xml:space="preserve">Urządzenie musi obsługiwać co najmniej </w:t>
            </w:r>
            <w:r>
              <w:rPr>
                <w:rFonts w:cs="Arial"/>
                <w:lang w:val="pl"/>
              </w:rPr>
              <w:t xml:space="preserve">200 </w:t>
            </w:r>
            <w:proofErr w:type="spellStart"/>
            <w:r>
              <w:rPr>
                <w:rFonts w:cs="Arial"/>
                <w:lang w:val="pl"/>
              </w:rPr>
              <w:t>tagów</w:t>
            </w:r>
            <w:proofErr w:type="spellEnd"/>
            <w:r>
              <w:rPr>
                <w:rFonts w:cs="Arial"/>
                <w:lang w:val="pl"/>
              </w:rPr>
              <w:t xml:space="preserve"> na interfejs oraz 200 </w:t>
            </w:r>
            <w:proofErr w:type="spellStart"/>
            <w:r>
              <w:rPr>
                <w:rFonts w:cs="Arial"/>
                <w:lang w:val="pl"/>
              </w:rPr>
              <w:t>tagów</w:t>
            </w:r>
            <w:proofErr w:type="spellEnd"/>
            <w:r>
              <w:rPr>
                <w:rFonts w:cs="Arial"/>
                <w:lang w:val="pl"/>
              </w:rPr>
              <w:t xml:space="preserve"> na urządzenie zgodne z normą</w:t>
            </w:r>
            <w:r>
              <w:rPr>
                <w:rFonts w:cs="Arial"/>
              </w:rPr>
              <w:t xml:space="preserve"> 802.1</w:t>
            </w:r>
            <w:r>
              <w:rPr>
                <w:rFonts w:cs="Arial"/>
                <w:lang w:val="pl"/>
              </w:rPr>
              <w:t>q</w:t>
            </w:r>
            <w:r>
              <w:rPr>
                <w:rFonts w:cs="Arial"/>
              </w:rPr>
              <w:t>. Urządzenie musi obsługiwać protokół LACP w celu agregowania fizycznych połączeń Ethernet</w:t>
            </w:r>
            <w:r>
              <w:rPr>
                <w:rFonts w:cs="Arial"/>
                <w:lang w:val="pl"/>
              </w:rPr>
              <w:t xml:space="preserve"> oraz interfejsów (zgodne z 802.3ad)</w:t>
            </w:r>
            <w:r>
              <w:rPr>
                <w:rFonts w:cs="Arial"/>
              </w:rPr>
              <w:t>.</w:t>
            </w:r>
          </w:p>
        </w:tc>
      </w:tr>
    </w:tbl>
    <w:p w:rsidR="00AC2A96" w:rsidRDefault="00AC2A96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C2A96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UTM.WF.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F1BA5">
              <w:rPr>
                <w:rFonts w:cs="Arial"/>
                <w:b/>
                <w:noProof/>
                <w:lang w:eastAsia="zh-CN" w:bidi="ar"/>
              </w:rPr>
              <w:t>020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C2A96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C2A96" w:rsidRPr="00BA7319" w:rsidRDefault="000A7C1D" w:rsidP="00BA73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59" w:lineRule="auto"/>
            </w:pPr>
            <w:r>
              <w:t>System Firewall musi umożliwiać zarządzanie pasmem poprzez określenie: maksymalnej, gwarantowanej ilości pasma, oznaczanie DSCP oraz wskazanie priorytetu ruchu.</w:t>
            </w:r>
            <w:r>
              <w:br/>
              <w:t>Musi istnieć możliwość określania pasma dla poszczególnych aplikacji.</w:t>
            </w:r>
            <w:r>
              <w:br/>
              <w:t>System musi zapewniać możliwość zarządzania pasmem dla wybranych kategorii URL.</w:t>
            </w:r>
          </w:p>
        </w:tc>
      </w:tr>
    </w:tbl>
    <w:p w:rsidR="00AC2A96" w:rsidRDefault="00AC2A96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C2A96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UTM.WF.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F1BA5">
              <w:rPr>
                <w:rFonts w:cs="Arial"/>
                <w:b/>
                <w:noProof/>
                <w:lang w:eastAsia="zh-CN" w:bidi="ar"/>
              </w:rPr>
              <w:t>021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C2A96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C2A96" w:rsidRDefault="000A7C1D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</w:rPr>
              <w:t>Firewall musi posiadać możliwość pracy w konfiguracji odpornej na awarie dla urządzeń zabezpieczeń. Urządzenia zabezpieczeń w klastrze muszą funkcjonować w trybie Active-</w:t>
            </w:r>
            <w:proofErr w:type="spellStart"/>
            <w:r>
              <w:rPr>
                <w:rFonts w:cs="Arial"/>
              </w:rPr>
              <w:t>Passive</w:t>
            </w:r>
            <w:proofErr w:type="spellEnd"/>
            <w:r>
              <w:rPr>
                <w:rFonts w:cs="Arial"/>
                <w:lang w:val="pl"/>
              </w:rPr>
              <w:t xml:space="preserve"> lub Active-Active</w:t>
            </w:r>
            <w:r>
              <w:rPr>
                <w:rFonts w:cs="Arial"/>
              </w:rPr>
              <w:t xml:space="preserve"> z synchronizacją konfiguracji i tablicy stanu sesji. Przełączenie pomiędzy urządzeniami w klastrze HA ma odbywać się przezroczyście dla sesji ruchu użytkowników. Mechanizm ochrony przed awariami musi monitorować i wykrywać uszkodzenia elementów sprzętowych i programowych systemu zabezpieczeń oraz łączy sieciowych. </w:t>
            </w:r>
          </w:p>
        </w:tc>
      </w:tr>
    </w:tbl>
    <w:p w:rsidR="00AC2A96" w:rsidRDefault="00AC2A96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C2A96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UTM.WF.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F1BA5">
              <w:rPr>
                <w:rFonts w:cs="Arial"/>
                <w:b/>
                <w:noProof/>
                <w:lang w:eastAsia="zh-CN" w:bidi="ar"/>
              </w:rPr>
              <w:t>022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C2A96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C2A96" w:rsidRDefault="000A7C1D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Zarządzanie urządzeniem musi odbywać się za pomocą graficznej konsoli Web GUI oraz z wiersza linii poleceń (CLI) poprzez port szeregowy oraz protokoły telnet i SSH</w:t>
            </w:r>
            <w:r>
              <w:rPr>
                <w:rFonts w:cs="Arial"/>
                <w:lang w:val="pl"/>
              </w:rPr>
              <w:t xml:space="preserve"> (system musi </w:t>
            </w:r>
            <w:r>
              <w:rPr>
                <w:rFonts w:cs="Arial"/>
                <w:lang w:val="pl"/>
              </w:rPr>
              <w:lastRenderedPageBreak/>
              <w:t>pozwalać na wyłączenie/blokowanie protokołu telnet)</w:t>
            </w:r>
            <w:r>
              <w:rPr>
                <w:rFonts w:cs="Arial"/>
              </w:rPr>
              <w:t xml:space="preserve">. Firewall ma posiadać możliwość zarządzania i monitorowania przez centralny system zarządzania i monitorowania pochodzący od tego samego producenta. </w:t>
            </w:r>
          </w:p>
        </w:tc>
      </w:tr>
    </w:tbl>
    <w:p w:rsidR="00AC2A96" w:rsidRDefault="00AC2A96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C2A96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UTM.WF.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F1BA5">
              <w:rPr>
                <w:rFonts w:cs="Arial"/>
                <w:b/>
                <w:noProof/>
                <w:lang w:eastAsia="zh-CN" w:bidi="ar"/>
              </w:rPr>
              <w:t>023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C2A96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C2A96" w:rsidRDefault="000A7C1D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</w:rPr>
              <w:t>Administratorzy muszą mieć do dyspozycji mechanizm szybkiego odtwarzania systemu i przywracania konfiguracji. W urządzeniu wymagana jest możliwość przechowywanych nie mniej niż 5 poprzednich, kompletnych konfiguracji.</w:t>
            </w:r>
          </w:p>
        </w:tc>
      </w:tr>
    </w:tbl>
    <w:p w:rsidR="00AC2A96" w:rsidRDefault="00AC2A96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C2A96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UTM.WF.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F1BA5">
              <w:rPr>
                <w:rFonts w:cs="Arial"/>
                <w:b/>
                <w:noProof/>
                <w:lang w:eastAsia="zh-CN" w:bidi="ar"/>
              </w:rPr>
              <w:t>024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C2A96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C2A96" w:rsidRDefault="000A7C1D" w:rsidP="00BA7319">
            <w:pPr>
              <w:spacing w:after="0" w:line="240" w:lineRule="auto"/>
              <w:rPr>
                <w:rFonts w:cs="Arial"/>
                <w:b/>
                <w:bCs/>
                <w:lang w:val="pl"/>
              </w:rPr>
            </w:pPr>
            <w:r>
              <w:rPr>
                <w:rFonts w:cs="Arial"/>
                <w:b/>
                <w:bCs/>
                <w:lang w:val="pl"/>
              </w:rPr>
              <w:t>Logi:</w:t>
            </w:r>
          </w:p>
          <w:p w:rsidR="00BA7319" w:rsidRDefault="000A7C1D" w:rsidP="00BA73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59" w:lineRule="auto"/>
            </w:pPr>
            <w:r>
              <w:t>Elementy systemu bezpieczeństwa muszą realizować logowanie do aplikacji (logowania i raportowania) udostępnianej w chmurze, lub w ramach postępowania musi zostać dostarczony komercyjny system logowania i raportowania w postaci odpowiednio zabezpieczonej, komercyjnej platformy sprzętowej lub programowej z przestrzenią na logi o wielkości min. 1TB.</w:t>
            </w:r>
          </w:p>
          <w:p w:rsidR="00AC2A96" w:rsidRDefault="000A7C1D" w:rsidP="00BA73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59" w:lineRule="auto"/>
            </w:pPr>
            <w:r w:rsidRPr="00BA7319">
              <w:t xml:space="preserve">W przypadku kiedy usługa logowania i raportowania realizowana jest w chmurze, </w:t>
            </w:r>
            <w:r w:rsidR="00214F87">
              <w:t>W</w:t>
            </w:r>
            <w:r w:rsidRPr="00BA7319">
              <w:t>ykonawca musi dostarczyć stosowne licencje upoważniające do składowania logów przez okres co najmniej 5 lat.</w:t>
            </w:r>
          </w:p>
          <w:p w:rsidR="00AC2A96" w:rsidRDefault="000A7C1D" w:rsidP="00BA73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59" w:lineRule="auto"/>
            </w:pPr>
            <w:r w:rsidRPr="00BA7319">
              <w:t>W ramach logowania system pełniący funkcję Firewall musi zapewniać przekazywanie danych o zaakceptowanym ruchu, ruchu blokowanym, aktywności administratorów, zużyciu zasobów oraz stanie pracy systemu. Musi być zapewniona możliwość jednoczesnego wysyłania logów do wielu serwerów logowania.</w:t>
            </w:r>
          </w:p>
          <w:p w:rsidR="00AC2A96" w:rsidRDefault="000A7C1D" w:rsidP="00BA73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59" w:lineRule="auto"/>
            </w:pPr>
            <w:r>
              <w:t>Logowanie musi obejmować zdarzenia dotyczące wszystkich modułów sieciowych i bezpieczeństwa oferowanego systemu.</w:t>
            </w:r>
          </w:p>
          <w:p w:rsidR="00AC2A96" w:rsidRDefault="000A7C1D" w:rsidP="00BA7319">
            <w:pPr>
              <w:spacing w:after="0" w:line="240" w:lineRule="auto"/>
              <w:rPr>
                <w:rFonts w:cs="Arial"/>
                <w:lang w:eastAsia="pl"/>
              </w:rPr>
            </w:pPr>
            <w:r>
              <w:t>Musi istnieć możliwość logowania do serwera SYSLOG</w:t>
            </w:r>
            <w:r w:rsidR="00214F87">
              <w:t>.</w:t>
            </w:r>
          </w:p>
        </w:tc>
      </w:tr>
    </w:tbl>
    <w:p w:rsidR="00AC2A96" w:rsidRDefault="00AC2A96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C2A96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UTM.WF.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F1BA5">
              <w:rPr>
                <w:rFonts w:cs="Arial"/>
                <w:b/>
                <w:noProof/>
                <w:lang w:eastAsia="zh-CN" w:bidi="ar"/>
              </w:rPr>
              <w:t>025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C2A96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C2A96" w:rsidRDefault="000A7C1D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val="pl"/>
              </w:rPr>
              <w:t xml:space="preserve">Wymaga się aby Wykonawca zapewnił </w:t>
            </w:r>
            <w:r w:rsidRPr="00BA7319">
              <w:rPr>
                <w:rFonts w:cs="Arial"/>
              </w:rPr>
              <w:t>pomoc techniczną</w:t>
            </w:r>
            <w:r>
              <w:rPr>
                <w:rFonts w:cs="Arial"/>
              </w:rPr>
              <w:t xml:space="preserve"> oraz szkolenia. Wymaga się aby usługi pomocy technicznej oraz szkolenia były świadczone w języku polskim.</w:t>
            </w:r>
          </w:p>
        </w:tc>
      </w:tr>
    </w:tbl>
    <w:p w:rsidR="00AC2A96" w:rsidRDefault="00AC2A96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C2A96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2A96" w:rsidRDefault="000A7C1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UTM.WF.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F1BA5">
              <w:rPr>
                <w:rFonts w:cs="Arial"/>
                <w:b/>
                <w:noProof/>
                <w:lang w:eastAsia="zh-CN" w:bidi="ar"/>
              </w:rPr>
              <w:t>026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C2A96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C2A96" w:rsidRDefault="000A7C1D">
            <w:pPr>
              <w:spacing w:after="0" w:line="240" w:lineRule="auto"/>
              <w:contextualSpacing/>
              <w:rPr>
                <w:rFonts w:cs="Arial"/>
              </w:rPr>
            </w:pPr>
            <w:r>
              <w:rPr>
                <w:rFonts w:cs="Arial"/>
                <w:b/>
              </w:rPr>
              <w:t>Wsparcie techniczne</w:t>
            </w:r>
            <w:r>
              <w:rPr>
                <w:rFonts w:cs="Arial"/>
              </w:rPr>
              <w:t xml:space="preserve">: </w:t>
            </w:r>
          </w:p>
          <w:p w:rsidR="00AC2A96" w:rsidRDefault="000A7C1D">
            <w:pPr>
              <w:keepNext/>
              <w:spacing w:after="0" w:line="240" w:lineRule="auto"/>
              <w:rPr>
                <w:rFonts w:cs="Arial"/>
              </w:rPr>
            </w:pPr>
            <w:r>
              <w:rPr>
                <w:rFonts w:cs="Arial"/>
                <w:lang w:val="pl"/>
              </w:rPr>
              <w:t>Z</w:t>
            </w:r>
            <w:r>
              <w:rPr>
                <w:rFonts w:cs="Arial"/>
              </w:rPr>
              <w:t xml:space="preserve"> urządzeniem wymagane jest dostarczenie opieki technicznej ważnej przez okres 5 lat oraz aktualnej bazy sygnatur ataków, definicji wirusów, oraz bazy kategorii stron WWW przez okres 5 lat. Opieka musi zawierać wsparcie techniczne świadczone telefonicznie oraz pocztą elektroniczną przez producenta oraz dystrybutora sprzętu, wymianę uszkodzonego sprzętu, dostęp do nowych wersji oprogramowania, a także dostęp do baz wiedzy, przewodników konfiguracyjnych i narzędzi diagnostycznych.</w:t>
            </w:r>
          </w:p>
        </w:tc>
      </w:tr>
      <w:bookmarkEnd w:id="0"/>
    </w:tbl>
    <w:p w:rsidR="00AC2A96" w:rsidRDefault="00AC2A96">
      <w:pPr>
        <w:spacing w:after="0"/>
        <w:rPr>
          <w:lang w:val="pl"/>
        </w:rPr>
      </w:pPr>
    </w:p>
    <w:sectPr w:rsidR="00AC2A9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D38" w:rsidRDefault="00BB3D38">
      <w:pPr>
        <w:spacing w:line="240" w:lineRule="auto"/>
      </w:pPr>
      <w:r>
        <w:separator/>
      </w:r>
    </w:p>
  </w:endnote>
  <w:endnote w:type="continuationSeparator" w:id="0">
    <w:p w:rsidR="00BB3D38" w:rsidRDefault="00BB3D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A96" w:rsidRDefault="000A7C1D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4F1BA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D38" w:rsidRDefault="00BB3D38">
      <w:pPr>
        <w:spacing w:line="240" w:lineRule="auto"/>
      </w:pPr>
      <w:r>
        <w:separator/>
      </w:r>
    </w:p>
  </w:footnote>
  <w:footnote w:type="continuationSeparator" w:id="0">
    <w:p w:rsidR="00BB3D38" w:rsidRDefault="00BB3D3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A96" w:rsidRDefault="00AC2A96">
    <w:pPr>
      <w:pStyle w:val="Nagwek"/>
      <w:pBdr>
        <w:bottom w:val="none" w:sz="0" w:space="0" w:color="auto"/>
      </w:pBdr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91F7E"/>
    <w:multiLevelType w:val="singleLevel"/>
    <w:tmpl w:val="11191F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>
    <w:nsid w:val="11D01308"/>
    <w:multiLevelType w:val="multilevel"/>
    <w:tmpl w:val="11D01308"/>
    <w:lvl w:ilvl="0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86E79F7"/>
    <w:multiLevelType w:val="singleLevel"/>
    <w:tmpl w:val="186E79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>
    <w:nsid w:val="19477165"/>
    <w:multiLevelType w:val="multilevel"/>
    <w:tmpl w:val="19477165"/>
    <w:lvl w:ilvl="0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4">
    <w:nsid w:val="1CC15054"/>
    <w:multiLevelType w:val="singleLevel"/>
    <w:tmpl w:val="1CC150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">
    <w:nsid w:val="237914C0"/>
    <w:multiLevelType w:val="singleLevel"/>
    <w:tmpl w:val="237914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">
    <w:nsid w:val="310B3033"/>
    <w:multiLevelType w:val="singleLevel"/>
    <w:tmpl w:val="310B30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">
    <w:nsid w:val="43AE1FCA"/>
    <w:multiLevelType w:val="singleLevel"/>
    <w:tmpl w:val="43AE1F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">
    <w:nsid w:val="53B05DBD"/>
    <w:multiLevelType w:val="singleLevel"/>
    <w:tmpl w:val="53B05D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">
    <w:nsid w:val="5F79018B"/>
    <w:multiLevelType w:val="multilevel"/>
    <w:tmpl w:val="5F79018B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10">
    <w:nsid w:val="66E35E33"/>
    <w:multiLevelType w:val="multilevel"/>
    <w:tmpl w:val="66E35E33"/>
    <w:lvl w:ilvl="0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E15ADA"/>
    <w:multiLevelType w:val="singleLevel"/>
    <w:tmpl w:val="68E15ADA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2">
    <w:nsid w:val="7D686191"/>
    <w:multiLevelType w:val="singleLevel"/>
    <w:tmpl w:val="7D6861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">
    <w:nsid w:val="7D9B01F8"/>
    <w:multiLevelType w:val="multilevel"/>
    <w:tmpl w:val="7D9B01F8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9"/>
  </w:num>
  <w:num w:numId="2">
    <w:abstractNumId w:val="1"/>
  </w:num>
  <w:num w:numId="3">
    <w:abstractNumId w:val="13"/>
  </w:num>
  <w:num w:numId="4">
    <w:abstractNumId w:val="3"/>
  </w:num>
  <w:num w:numId="5">
    <w:abstractNumId w:val="10"/>
  </w:num>
  <w:num w:numId="6">
    <w:abstractNumId w:val="8"/>
  </w:num>
  <w:num w:numId="7">
    <w:abstractNumId w:val="11"/>
  </w:num>
  <w:num w:numId="8">
    <w:abstractNumId w:val="12"/>
  </w:num>
  <w:num w:numId="9">
    <w:abstractNumId w:val="2"/>
  </w:num>
  <w:num w:numId="10">
    <w:abstractNumId w:val="5"/>
  </w:num>
  <w:num w:numId="11">
    <w:abstractNumId w:val="4"/>
  </w:num>
  <w:num w:numId="12">
    <w:abstractNumId w:val="0"/>
  </w:num>
  <w:num w:numId="13">
    <w:abstractNumId w:val="7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ichał Czaja">
    <w15:presenceInfo w15:providerId="None" w15:userId="Michał Czaja"/>
  </w15:person>
  <w15:person w15:author="PM">
    <w15:presenceInfo w15:providerId="None" w15:userId="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9C2"/>
    <w:rsid w:val="FA4B2C63"/>
    <w:rsid w:val="FBFF4638"/>
    <w:rsid w:val="000A7C1D"/>
    <w:rsid w:val="000E38C8"/>
    <w:rsid w:val="000E4F29"/>
    <w:rsid w:val="00117C78"/>
    <w:rsid w:val="00136D17"/>
    <w:rsid w:val="001909A5"/>
    <w:rsid w:val="00214F87"/>
    <w:rsid w:val="002809C2"/>
    <w:rsid w:val="00280EDE"/>
    <w:rsid w:val="003653E5"/>
    <w:rsid w:val="003703FB"/>
    <w:rsid w:val="003B6C81"/>
    <w:rsid w:val="003D0FAC"/>
    <w:rsid w:val="004E0880"/>
    <w:rsid w:val="004E6018"/>
    <w:rsid w:val="004F1BA5"/>
    <w:rsid w:val="004F409B"/>
    <w:rsid w:val="00525DA2"/>
    <w:rsid w:val="005C3272"/>
    <w:rsid w:val="006B2581"/>
    <w:rsid w:val="007265FA"/>
    <w:rsid w:val="00736F6A"/>
    <w:rsid w:val="00792D3D"/>
    <w:rsid w:val="00801E01"/>
    <w:rsid w:val="008D0780"/>
    <w:rsid w:val="008D0863"/>
    <w:rsid w:val="009250BD"/>
    <w:rsid w:val="009A0349"/>
    <w:rsid w:val="00AC2A96"/>
    <w:rsid w:val="00B95E2D"/>
    <w:rsid w:val="00BA565D"/>
    <w:rsid w:val="00BA7319"/>
    <w:rsid w:val="00BB3D38"/>
    <w:rsid w:val="00C21C23"/>
    <w:rsid w:val="00CA727D"/>
    <w:rsid w:val="00CD7D91"/>
    <w:rsid w:val="00D07029"/>
    <w:rsid w:val="00D33F7E"/>
    <w:rsid w:val="00FA1895"/>
    <w:rsid w:val="1EEFBF1C"/>
    <w:rsid w:val="6DF95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 w:qFormat="1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line="240" w:lineRule="auto"/>
      <w:jc w:val="left"/>
    </w:pPr>
    <w:rPr>
      <w:bCs/>
      <w:i/>
      <w:sz w:val="18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  <w:lang w:val="en-US" w:eastAsia="en-US" w:bidi="en-US"/>
    </w:r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  <w:lang w:val="en-US" w:eastAsia="en-US" w:bidi="en-US"/>
    </w:r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ascii="Calibri" w:eastAsia="Calibri" w:hAnsi="Calibri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rFonts w:ascii="Arial" w:eastAsia="Times New Roman" w:hAnsi="Arial" w:cs="Times New Roman"/>
      <w:bCs/>
      <w:i/>
      <w:sz w:val="18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Calibri" w:eastAsia="Times New Roman" w:hAnsi="Calibri"/>
      <w:sz w:val="24"/>
      <w:szCs w:val="22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Times New Roman" w:hAnsi="Calibri"/>
      <w:sz w:val="24"/>
      <w:szCs w:val="22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1">
    <w:name w:val="Nagłówek spisu treści1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hAnsi="Calibri" w:cs="Tahoma"/>
      <w:sz w:val="22"/>
      <w:szCs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Times New Roman" w:hAnsi="Calibri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ascii="Calibri" w:eastAsia="Times New Roman" w:hAnsi="Calibri"/>
      <w:sz w:val="24"/>
      <w:szCs w:val="22"/>
      <w:lang w:val="en-US" w:eastAsia="zh-CN"/>
    </w:rPr>
  </w:style>
  <w:style w:type="paragraph" w:customStyle="1" w:styleId="Poprawka3">
    <w:name w:val="Poprawka3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 w:qFormat="1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line="240" w:lineRule="auto"/>
      <w:jc w:val="left"/>
    </w:pPr>
    <w:rPr>
      <w:bCs/>
      <w:i/>
      <w:sz w:val="18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  <w:lang w:val="en-US" w:eastAsia="en-US" w:bidi="en-US"/>
    </w:r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  <w:lang w:val="en-US" w:eastAsia="en-US" w:bidi="en-US"/>
    </w:r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ascii="Calibri" w:eastAsia="Calibri" w:hAnsi="Calibri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rFonts w:ascii="Arial" w:eastAsia="Times New Roman" w:hAnsi="Arial" w:cs="Times New Roman"/>
      <w:bCs/>
      <w:i/>
      <w:sz w:val="18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Calibri" w:eastAsia="Times New Roman" w:hAnsi="Calibri"/>
      <w:sz w:val="24"/>
      <w:szCs w:val="22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Times New Roman" w:hAnsi="Calibri"/>
      <w:sz w:val="24"/>
      <w:szCs w:val="22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1">
    <w:name w:val="Nagłówek spisu treści1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hAnsi="Calibri" w:cs="Tahoma"/>
      <w:sz w:val="22"/>
      <w:szCs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Times New Roman" w:hAnsi="Calibri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ascii="Calibri" w:eastAsia="Times New Roman" w:hAnsi="Calibri"/>
      <w:sz w:val="24"/>
      <w:szCs w:val="22"/>
      <w:lang w:val="en-US" w:eastAsia="zh-CN"/>
    </w:rPr>
  </w:style>
  <w:style w:type="paragraph" w:customStyle="1" w:styleId="Poprawka3">
    <w:name w:val="Poprawka3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1527</Words>
  <Characters>9164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reeb</dc:creator>
  <cp:lastModifiedBy>Michał Czaja</cp:lastModifiedBy>
  <cp:revision>12</cp:revision>
  <dcterms:created xsi:type="dcterms:W3CDTF">2019-05-08T17:44:00Z</dcterms:created>
  <dcterms:modified xsi:type="dcterms:W3CDTF">2019-11-20T22:19:00Z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1045-11.1.0.8865</vt:lpwstr>
  </property>
</Properties>
</file>