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938" w:rsidRDefault="00EA46DE">
      <w:pPr>
        <w:pStyle w:val="Nagwek3"/>
        <w:rPr>
          <w:rFonts w:cs="Arial"/>
        </w:rPr>
      </w:pPr>
      <w:bookmarkStart w:id="0" w:name="_GoBack"/>
      <w:r>
        <w:t>Macierz dyskowa (MD)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17938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MD.WF.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\r 1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BF3830">
              <w:rPr>
                <w:rFonts w:cs="Arial"/>
                <w:b/>
                <w:noProof/>
                <w:lang w:val="en-US" w:eastAsia="zh-CN" w:bidi="ar"/>
              </w:rPr>
              <w:t>001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17938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17938" w:rsidRDefault="00EA46DE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Wymaga się, aby macierz dyskowa posiadała architekturę modułową w zakresie obudowy dla instalacji kontrolerów oraz obsługiwanych dysków, z dopuszczeniem współdzielenia jednego z modułów przez zainstalowane kontrolery i dyski.</w:t>
            </w:r>
          </w:p>
        </w:tc>
      </w:tr>
    </w:tbl>
    <w:p w:rsidR="00C17938" w:rsidRDefault="00C17938">
      <w:pPr>
        <w:spacing w:after="0"/>
        <w:rPr>
          <w:rFonts w:cs="Arial"/>
          <w:lang w:val="pl" w:eastAsia="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1793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MD.WF.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BF3830">
              <w:rPr>
                <w:rFonts w:cs="Arial"/>
                <w:b/>
                <w:noProof/>
                <w:lang w:eastAsia="zh-CN" w:bidi="ar"/>
              </w:rPr>
              <w:t>002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1793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17938" w:rsidRDefault="00EA46D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b/>
                <w:bCs/>
                <w:lang w:eastAsia="pl" w:bidi="ar"/>
              </w:rPr>
              <w:t xml:space="preserve">Typ obudowy: </w:t>
            </w:r>
            <w:r>
              <w:rPr>
                <w:rFonts w:cs="Arial"/>
                <w:lang w:eastAsia="pl" w:bidi="ar"/>
              </w:rPr>
              <w:t>Wymaga się, aby obudowa była dedykowana do zamontowania w szafie RACK 19”, maksymalna wysokość 2U RACK oraz dostarczona, wraz ze wszystkimi elementami niezbędnymi do zamontowania w szafie i organizatorem kabli. Obudowa musi posiadać widoczne elementy sygnalizacyjne do informowania o stanie poprawnej pracy lub awarii macierzy. Obudowa musi pozwalać na instalację dysków 2,5’’ (min. 24 kieszenie dyskowe).</w:t>
            </w:r>
          </w:p>
        </w:tc>
      </w:tr>
    </w:tbl>
    <w:p w:rsidR="00C17938" w:rsidRDefault="00C17938">
      <w:pPr>
        <w:spacing w:after="0"/>
        <w:rPr>
          <w:rFonts w:cs="Arial"/>
        </w:rPr>
      </w:pPr>
      <w:bookmarkStart w:id="1" w:name="_MON_1614491918"/>
      <w:bookmarkStart w:id="2" w:name="_MON_1614491915"/>
      <w:bookmarkEnd w:id="1"/>
      <w:bookmarkEnd w:id="2"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1793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MD.WF.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BF3830">
              <w:rPr>
                <w:rFonts w:cs="Arial"/>
                <w:b/>
                <w:noProof/>
                <w:lang w:eastAsia="zh-CN" w:bidi="ar"/>
              </w:rPr>
              <w:t>003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1793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17938" w:rsidRDefault="00EA46D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 w:bidi="ar"/>
              </w:rPr>
              <w:t>Każdy sk</w:t>
            </w:r>
            <w:r w:rsidR="003D5E9A">
              <w:rPr>
                <w:rFonts w:cs="Arial"/>
                <w:lang w:eastAsia="pl" w:bidi="ar"/>
              </w:rPr>
              <w:t>onfigurowany moduł/obudowa musi</w:t>
            </w:r>
            <w:r>
              <w:rPr>
                <w:rFonts w:cs="Arial"/>
                <w:lang w:eastAsia="pl" w:bidi="ar"/>
              </w:rPr>
              <w:t xml:space="preserve"> posiadać układ nadmiarowy zasilania i chłodzenia zapewniający ciągłą pracę macierzy bez ograniczeń czasowych i wydajnościowych w przypadku utraty nadmiarowości w danym układzie (zasilania lub chłodzenia).</w:t>
            </w:r>
          </w:p>
        </w:tc>
      </w:tr>
    </w:tbl>
    <w:p w:rsidR="00C17938" w:rsidRDefault="00C17938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1793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MD.WF.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BF3830">
              <w:rPr>
                <w:rFonts w:cs="Arial"/>
                <w:b/>
                <w:noProof/>
                <w:lang w:eastAsia="zh-CN" w:bidi="ar"/>
              </w:rPr>
              <w:t>004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1793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17938" w:rsidRDefault="00EA46D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 w:bidi="ar"/>
              </w:rPr>
              <w:t xml:space="preserve">Kontrolery macierzy muszą  obsługiwać tryb pracy w układzie </w:t>
            </w:r>
            <w:proofErr w:type="spellStart"/>
            <w:r>
              <w:rPr>
                <w:rFonts w:cs="Arial"/>
                <w:lang w:eastAsia="pl" w:bidi="ar"/>
              </w:rPr>
              <w:t>active-active</w:t>
            </w:r>
            <w:proofErr w:type="spellEnd"/>
            <w:r>
              <w:rPr>
                <w:rFonts w:cs="Arial"/>
                <w:lang w:eastAsia="pl" w:bidi="ar"/>
              </w:rPr>
              <w:t xml:space="preserve"> lub </w:t>
            </w:r>
            <w:proofErr w:type="spellStart"/>
            <w:r>
              <w:rPr>
                <w:rFonts w:cs="Arial"/>
                <w:lang w:eastAsia="pl" w:bidi="ar"/>
              </w:rPr>
              <w:t>mesh-active</w:t>
            </w:r>
            <w:proofErr w:type="spellEnd"/>
            <w:r>
              <w:rPr>
                <w:rFonts w:cs="Arial"/>
                <w:lang w:eastAsia="pl" w:bidi="ar"/>
              </w:rPr>
              <w:t xml:space="preserve"> lub ALUA. </w:t>
            </w:r>
            <w:proofErr w:type="spellStart"/>
            <w:r>
              <w:rPr>
                <w:rFonts w:cs="Arial"/>
                <w:lang w:val="en-US" w:eastAsia="pl" w:bidi="ar"/>
              </w:rPr>
              <w:t>Macierz</w:t>
            </w:r>
            <w:proofErr w:type="spellEnd"/>
            <w:r>
              <w:rPr>
                <w:rFonts w:cs="Arial"/>
                <w:lang w:val="en-US" w:eastAsia="pl" w:bidi="ar"/>
              </w:rPr>
              <w:t xml:space="preserve"> </w:t>
            </w:r>
            <w:proofErr w:type="spellStart"/>
            <w:r>
              <w:rPr>
                <w:rFonts w:cs="Arial"/>
                <w:lang w:val="en-US" w:eastAsia="pl" w:bidi="ar"/>
              </w:rPr>
              <w:t>musi</w:t>
            </w:r>
            <w:proofErr w:type="spellEnd"/>
            <w:r>
              <w:rPr>
                <w:rFonts w:cs="Arial"/>
                <w:lang w:val="en-US" w:eastAsia="pl" w:bidi="ar"/>
              </w:rPr>
              <w:t xml:space="preserve"> </w:t>
            </w:r>
            <w:proofErr w:type="spellStart"/>
            <w:r>
              <w:rPr>
                <w:rFonts w:cs="Arial"/>
                <w:lang w:val="en-US" w:eastAsia="pl" w:bidi="ar"/>
              </w:rPr>
              <w:t>być</w:t>
            </w:r>
            <w:proofErr w:type="spellEnd"/>
            <w:r>
              <w:rPr>
                <w:rFonts w:cs="Arial"/>
                <w:lang w:val="en-US" w:eastAsia="pl" w:bidi="ar"/>
              </w:rPr>
              <w:t xml:space="preserve"> </w:t>
            </w:r>
            <w:proofErr w:type="spellStart"/>
            <w:r>
              <w:rPr>
                <w:rFonts w:cs="Arial"/>
                <w:lang w:val="en-US" w:eastAsia="pl" w:bidi="ar"/>
              </w:rPr>
              <w:t>dostarczona</w:t>
            </w:r>
            <w:proofErr w:type="spellEnd"/>
            <w:r>
              <w:rPr>
                <w:rFonts w:cs="Arial"/>
                <w:lang w:val="en-US" w:eastAsia="pl" w:bidi="ar"/>
              </w:rPr>
              <w:t xml:space="preserve"> z </w:t>
            </w:r>
            <w:proofErr w:type="spellStart"/>
            <w:r>
              <w:rPr>
                <w:rFonts w:cs="Arial"/>
                <w:lang w:val="en-US" w:eastAsia="pl" w:bidi="ar"/>
              </w:rPr>
              <w:t>zainstalowanymi</w:t>
            </w:r>
            <w:proofErr w:type="spellEnd"/>
            <w:r>
              <w:rPr>
                <w:rFonts w:cs="Arial"/>
                <w:lang w:val="en-US" w:eastAsia="pl" w:bidi="ar"/>
              </w:rPr>
              <w:t xml:space="preserve"> minimum 2 </w:t>
            </w:r>
            <w:proofErr w:type="spellStart"/>
            <w:r>
              <w:rPr>
                <w:rFonts w:cs="Arial"/>
                <w:lang w:val="en-US" w:eastAsia="pl" w:bidi="ar"/>
              </w:rPr>
              <w:t>kontrolerami</w:t>
            </w:r>
            <w:proofErr w:type="spellEnd"/>
            <w:r>
              <w:rPr>
                <w:rFonts w:cs="Arial"/>
                <w:lang w:val="en-US" w:eastAsia="pl" w:bidi="ar"/>
              </w:rPr>
              <w:t>.</w:t>
            </w:r>
          </w:p>
        </w:tc>
      </w:tr>
    </w:tbl>
    <w:p w:rsidR="00C17938" w:rsidRDefault="00C17938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1793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MD.WF.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BF3830">
              <w:rPr>
                <w:rFonts w:cs="Arial"/>
                <w:b/>
                <w:noProof/>
                <w:lang w:eastAsia="zh-CN" w:bidi="ar"/>
              </w:rPr>
              <w:t>005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1793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17938" w:rsidRDefault="00EA46DE">
            <w:pPr>
              <w:spacing w:after="0"/>
              <w:rPr>
                <w:rFonts w:cs="Arial"/>
                <w:color w:val="000000"/>
                <w:lang w:val="pl"/>
              </w:rPr>
            </w:pPr>
            <w:r>
              <w:rPr>
                <w:rFonts w:cs="Arial"/>
                <w:color w:val="000000"/>
              </w:rPr>
              <w:t>Wymaga się, aby macierz była wyposażona w</w:t>
            </w:r>
            <w:r>
              <w:rPr>
                <w:rFonts w:cs="Arial"/>
                <w:color w:val="000000"/>
                <w:lang w:val="pl"/>
              </w:rPr>
              <w:t xml:space="preserve"> minimum:</w:t>
            </w:r>
          </w:p>
          <w:p w:rsidR="00C17938" w:rsidRDefault="00EA46DE">
            <w:pPr>
              <w:numPr>
                <w:ilvl w:val="0"/>
                <w:numId w:val="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color w:val="000000"/>
              </w:rPr>
              <w:t xml:space="preserve">2 porty </w:t>
            </w:r>
            <w:r>
              <w:rPr>
                <w:rFonts w:cs="Arial"/>
                <w:color w:val="000000"/>
                <w:lang w:val="pl"/>
              </w:rPr>
              <w:t xml:space="preserve">min. </w:t>
            </w:r>
            <w:r>
              <w:rPr>
                <w:rFonts w:cs="Arial"/>
                <w:color w:val="000000"/>
              </w:rPr>
              <w:t>12Gb/</w:t>
            </w:r>
            <w:r>
              <w:rPr>
                <w:rFonts w:cs="Arial"/>
                <w:color w:val="000000"/>
                <w:lang w:val="pl"/>
              </w:rPr>
              <w:t>s</w:t>
            </w:r>
            <w:r>
              <w:rPr>
                <w:rFonts w:cs="Arial"/>
                <w:color w:val="000000"/>
              </w:rPr>
              <w:t xml:space="preserve"> SAS</w:t>
            </w:r>
            <w:r>
              <w:rPr>
                <w:rFonts w:cs="Arial"/>
                <w:color w:val="000000"/>
                <w:lang w:val="pl"/>
              </w:rPr>
              <w:t xml:space="preserve"> do podłączania półek dyskowych; </w:t>
            </w:r>
          </w:p>
          <w:p w:rsidR="00C17938" w:rsidRDefault="00EA46DE">
            <w:pPr>
              <w:numPr>
                <w:ilvl w:val="0"/>
                <w:numId w:val="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color w:val="000000"/>
              </w:rPr>
              <w:t xml:space="preserve"> 8 portów min 12Gb/s SAS do połączenia z serwerami</w:t>
            </w:r>
            <w:r w:rsidR="003D5E9A">
              <w:rPr>
                <w:rFonts w:cs="Arial"/>
                <w:color w:val="000000"/>
              </w:rPr>
              <w:t>;</w:t>
            </w:r>
          </w:p>
          <w:p w:rsidR="00C17938" w:rsidRDefault="00EA46DE">
            <w:pPr>
              <w:numPr>
                <w:ilvl w:val="0"/>
                <w:numId w:val="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color w:val="000000"/>
                <w:lang w:val="pl"/>
              </w:rPr>
              <w:t>2</w:t>
            </w:r>
            <w:r>
              <w:rPr>
                <w:rFonts w:cs="Arial"/>
                <w:color w:val="000000"/>
              </w:rPr>
              <w:t xml:space="preserve"> porty 1GbE</w:t>
            </w:r>
            <w:r>
              <w:rPr>
                <w:rFonts w:cs="Arial"/>
                <w:color w:val="000000"/>
                <w:lang w:val="pl"/>
              </w:rPr>
              <w:t xml:space="preserve"> Base-T do zdalnego zarządzania kontrolerami;</w:t>
            </w:r>
          </w:p>
          <w:p w:rsidR="00C17938" w:rsidRPr="003D5E9A" w:rsidRDefault="00EA46DE" w:rsidP="003D5E9A">
            <w:pPr>
              <w:numPr>
                <w:ilvl w:val="0"/>
                <w:numId w:val="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color w:val="000000"/>
                <w:lang w:val="pl"/>
              </w:rPr>
              <w:t>2 porty konsoli.</w:t>
            </w:r>
          </w:p>
        </w:tc>
      </w:tr>
    </w:tbl>
    <w:p w:rsidR="00C17938" w:rsidRDefault="00C17938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1793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MD.WF.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BF3830">
              <w:rPr>
                <w:rFonts w:cs="Arial"/>
                <w:b/>
                <w:noProof/>
                <w:lang w:eastAsia="zh-CN" w:bidi="ar"/>
              </w:rPr>
              <w:t>006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1793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17938" w:rsidRDefault="00EA46D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</w:rPr>
              <w:t xml:space="preserve">Wymaga się, aby macierz  zawierała łącznie minimum </w:t>
            </w:r>
            <w:r>
              <w:rPr>
                <w:rFonts w:cs="Arial"/>
                <w:lang w:val="pl"/>
              </w:rPr>
              <w:t>10</w:t>
            </w:r>
            <w:r>
              <w:rPr>
                <w:rFonts w:cs="Arial"/>
              </w:rPr>
              <w:t xml:space="preserve"> dysków 2,5” SAS o pojemności minimum 1</w:t>
            </w:r>
            <w:r>
              <w:rPr>
                <w:rFonts w:cs="Arial"/>
                <w:lang w:val="pl"/>
              </w:rPr>
              <w:t>2</w:t>
            </w:r>
            <w:r>
              <w:rPr>
                <w:rFonts w:cs="Arial"/>
              </w:rPr>
              <w:t>00 GB każdy i prędkości obrotowej minimum 10k RPM.</w:t>
            </w:r>
          </w:p>
        </w:tc>
      </w:tr>
    </w:tbl>
    <w:p w:rsidR="00C17938" w:rsidRDefault="00C17938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1793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MD.WF.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BF3830">
              <w:rPr>
                <w:rFonts w:cs="Arial"/>
                <w:b/>
                <w:noProof/>
                <w:lang w:eastAsia="zh-CN" w:bidi="ar"/>
              </w:rPr>
              <w:t>007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1793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17938" w:rsidRDefault="00EA46DE" w:rsidP="00EC515C">
            <w:pPr>
              <w:spacing w:after="0"/>
              <w:rPr>
                <w:rFonts w:cs="Arial"/>
                <w:lang w:val="pl" w:eastAsia="pl"/>
              </w:rPr>
            </w:pPr>
            <w:r>
              <w:rPr>
                <w:rFonts w:cs="Arial"/>
                <w:lang w:val="pl"/>
              </w:rPr>
              <w:t xml:space="preserve">Kontrolery macierzy dyskowej muszą obsługiwać </w:t>
            </w:r>
            <w:r w:rsidR="007B6A0F">
              <w:rPr>
                <w:rFonts w:cs="Arial"/>
                <w:lang w:val="pl"/>
              </w:rPr>
              <w:t>przynajmniej do 2</w:t>
            </w:r>
            <w:r w:rsidR="00EC515C">
              <w:rPr>
                <w:rFonts w:cs="Arial"/>
                <w:lang w:val="pl"/>
              </w:rPr>
              <w:t>5</w:t>
            </w:r>
            <w:r w:rsidR="007B6A0F">
              <w:rPr>
                <w:rFonts w:cs="Arial"/>
                <w:lang w:val="pl"/>
              </w:rPr>
              <w:t>0</w:t>
            </w:r>
            <w:r>
              <w:rPr>
                <w:rFonts w:cs="Arial"/>
                <w:lang w:val="pl"/>
              </w:rPr>
              <w:t xml:space="preserve"> dysków w przypadku wykorzystania dedykowanych półek dyskowych.</w:t>
            </w:r>
          </w:p>
        </w:tc>
      </w:tr>
    </w:tbl>
    <w:p w:rsidR="00C17938" w:rsidRDefault="00C17938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1793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MD.WF.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BF3830">
              <w:rPr>
                <w:rFonts w:cs="Arial"/>
                <w:b/>
                <w:noProof/>
                <w:lang w:eastAsia="zh-CN" w:bidi="ar"/>
              </w:rPr>
              <w:t>008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1793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17938" w:rsidRDefault="00EA46DE">
            <w:pPr>
              <w:spacing w:after="0"/>
              <w:rPr>
                <w:rFonts w:cs="Arial"/>
                <w:color w:val="000000"/>
                <w:lang w:val="pl"/>
              </w:rPr>
            </w:pPr>
            <w:r>
              <w:rPr>
                <w:rFonts w:cs="Arial"/>
                <w:color w:val="000000"/>
                <w:lang w:val="pl"/>
              </w:rPr>
              <w:t xml:space="preserve">Macierz dyskowa musi </w:t>
            </w:r>
            <w:r w:rsidR="00EC515C">
              <w:rPr>
                <w:rFonts w:cs="Arial"/>
                <w:color w:val="000000"/>
                <w:lang w:val="pl"/>
              </w:rPr>
              <w:t>umożliwiać obsługę dysków</w:t>
            </w:r>
            <w:r>
              <w:rPr>
                <w:rFonts w:cs="Arial"/>
                <w:color w:val="000000"/>
                <w:lang w:val="pl"/>
              </w:rPr>
              <w:t xml:space="preserve"> </w:t>
            </w:r>
            <w:r w:rsidR="00EC515C">
              <w:rPr>
                <w:rFonts w:cs="Arial"/>
                <w:color w:val="000000"/>
                <w:lang w:val="pl"/>
              </w:rPr>
              <w:t xml:space="preserve">przynajmniej </w:t>
            </w:r>
            <w:r>
              <w:rPr>
                <w:rFonts w:cs="Arial"/>
                <w:color w:val="000000"/>
                <w:lang w:val="pl"/>
              </w:rPr>
              <w:t>o parametrach:</w:t>
            </w:r>
          </w:p>
          <w:p w:rsidR="00C17938" w:rsidRDefault="00EA46DE">
            <w:pPr>
              <w:numPr>
                <w:ilvl w:val="0"/>
                <w:numId w:val="6"/>
              </w:numPr>
              <w:spacing w:after="0"/>
              <w:rPr>
                <w:rFonts w:cs="Arial"/>
                <w:color w:val="000000"/>
                <w:lang w:val="pl" w:eastAsia="pl"/>
              </w:rPr>
            </w:pPr>
            <w:r>
              <w:rPr>
                <w:rFonts w:cs="Arial"/>
                <w:color w:val="000000"/>
                <w:lang w:val="pl"/>
              </w:rPr>
              <w:t>Dyski SSD o pojemności 1</w:t>
            </w:r>
            <w:r w:rsidR="00EC515C">
              <w:rPr>
                <w:rFonts w:cs="Arial"/>
                <w:color w:val="000000"/>
                <w:lang w:val="pl"/>
              </w:rPr>
              <w:t>,9</w:t>
            </w:r>
            <w:r>
              <w:rPr>
                <w:rFonts w:cs="Arial"/>
                <w:color w:val="000000"/>
                <w:lang w:val="pl"/>
              </w:rPr>
              <w:t>TB;</w:t>
            </w:r>
          </w:p>
          <w:p w:rsidR="00C17938" w:rsidRDefault="00EA46DE">
            <w:pPr>
              <w:numPr>
                <w:ilvl w:val="0"/>
                <w:numId w:val="6"/>
              </w:numPr>
              <w:spacing w:after="0"/>
              <w:rPr>
                <w:rFonts w:cs="Arial"/>
                <w:color w:val="000000"/>
                <w:lang w:val="pl" w:eastAsia="pl"/>
              </w:rPr>
            </w:pPr>
            <w:r>
              <w:rPr>
                <w:rFonts w:cs="Arial"/>
                <w:color w:val="000000"/>
                <w:lang w:val="pl"/>
              </w:rPr>
              <w:t>Dyski SATA lub NL-SAS o pojemności 6TB;</w:t>
            </w:r>
          </w:p>
          <w:p w:rsidR="00C17938" w:rsidRDefault="00EA46DE" w:rsidP="00EC515C">
            <w:pPr>
              <w:numPr>
                <w:ilvl w:val="0"/>
                <w:numId w:val="6"/>
              </w:numPr>
              <w:spacing w:after="0"/>
              <w:rPr>
                <w:rFonts w:cs="Arial"/>
                <w:color w:val="000000"/>
                <w:lang w:val="pl" w:eastAsia="pl"/>
              </w:rPr>
            </w:pPr>
            <w:r>
              <w:rPr>
                <w:rFonts w:cs="Arial"/>
                <w:color w:val="000000"/>
                <w:lang w:val="pl"/>
              </w:rPr>
              <w:t xml:space="preserve">Dyski SAS o pojemności </w:t>
            </w:r>
            <w:r w:rsidR="00EC515C">
              <w:rPr>
                <w:rFonts w:cs="Arial"/>
                <w:color w:val="000000"/>
                <w:lang w:val="pl"/>
              </w:rPr>
              <w:t>1,</w:t>
            </w:r>
            <w:r>
              <w:rPr>
                <w:rFonts w:cs="Arial"/>
                <w:color w:val="000000"/>
                <w:lang w:val="pl"/>
              </w:rPr>
              <w:t>8TB.</w:t>
            </w:r>
          </w:p>
        </w:tc>
      </w:tr>
    </w:tbl>
    <w:p w:rsidR="00C17938" w:rsidRDefault="00C17938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1793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MD.WF.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BF3830">
              <w:rPr>
                <w:rFonts w:cs="Arial"/>
                <w:b/>
                <w:noProof/>
                <w:lang w:eastAsia="zh-CN" w:bidi="ar"/>
              </w:rPr>
              <w:t>009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1793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17938" w:rsidRDefault="00EA46DE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 xml:space="preserve">Dwa kontrolery macierzy muszą być wyposażone w przynajmniej 8GB pamięci podręcznej </w:t>
            </w:r>
            <w:r>
              <w:rPr>
                <w:rFonts w:cs="Arial"/>
              </w:rPr>
              <w:lastRenderedPageBreak/>
              <w:t xml:space="preserve">Cache każdy. </w:t>
            </w:r>
          </w:p>
          <w:p w:rsidR="00C17938" w:rsidRDefault="00EA46D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</w:rPr>
              <w:t>W przypadku awarii zasilania</w:t>
            </w:r>
            <w:r>
              <w:rPr>
                <w:rFonts w:cs="Arial"/>
                <w:lang w:val="pl"/>
              </w:rPr>
              <w:t>,</w:t>
            </w:r>
            <w:r>
              <w:rPr>
                <w:rFonts w:cs="Arial"/>
              </w:rPr>
              <w:t xml:space="preserve"> dane nie zapisane na dyski, </w:t>
            </w:r>
            <w:r>
              <w:rPr>
                <w:rFonts w:cs="Arial"/>
                <w:lang w:val="pl"/>
              </w:rPr>
              <w:t xml:space="preserve">są </w:t>
            </w:r>
            <w:r>
              <w:rPr>
                <w:rFonts w:cs="Arial"/>
              </w:rPr>
              <w:t>przechowywane w pamięci podręcznej Cache dla zapisów</w:t>
            </w:r>
            <w:r>
              <w:rPr>
                <w:rFonts w:cs="Arial"/>
                <w:lang w:val="pl"/>
              </w:rPr>
              <w:t>. Dane</w:t>
            </w:r>
            <w:r>
              <w:rPr>
                <w:rFonts w:cs="Arial"/>
              </w:rPr>
              <w:t>muszą być zabezpieczone metodą trwałego zapisu na dysk lub nośnik nie wymagający korzystania z podtrzymania jego zasilania.</w:t>
            </w:r>
          </w:p>
        </w:tc>
      </w:tr>
    </w:tbl>
    <w:p w:rsidR="00C17938" w:rsidRDefault="00C17938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1793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MD.WF.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BF3830">
              <w:rPr>
                <w:rFonts w:cs="Arial"/>
                <w:b/>
                <w:noProof/>
                <w:lang w:eastAsia="zh-CN" w:bidi="ar"/>
              </w:rPr>
              <w:t>010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1793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17938" w:rsidRDefault="00EA46DE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 xml:space="preserve">Wymagane jest zapewnienie wsparcia dla grup dyskowych RAID: 0, 1, 5, 6, 10. </w:t>
            </w:r>
          </w:p>
          <w:p w:rsidR="00C17938" w:rsidRDefault="00EA46D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</w:rPr>
              <w:t>Obliczanie sum kontrolnych (kodów parzystości) dla grup dyskowych RAID5 i RAID6 musi być realizowane w sposób sprzętowy przez dedykowany układ w macierzy.</w:t>
            </w:r>
            <w:r>
              <w:rPr>
                <w:rFonts w:cs="Arial"/>
                <w:lang w:eastAsia="pl" w:bidi="ar"/>
              </w:rPr>
              <w:t xml:space="preserve"> </w:t>
            </w:r>
          </w:p>
        </w:tc>
      </w:tr>
    </w:tbl>
    <w:p w:rsidR="00C17938" w:rsidRDefault="00C17938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1793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MD.WF.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BF3830">
              <w:rPr>
                <w:rFonts w:cs="Arial"/>
                <w:b/>
                <w:noProof/>
                <w:lang w:eastAsia="zh-CN" w:bidi="ar"/>
              </w:rPr>
              <w:t>011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1793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17938" w:rsidRDefault="00EA46D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</w:rPr>
              <w:t>Oferowany system dyskowy musi być dostarczony z</w:t>
            </w:r>
            <w:r>
              <w:rPr>
                <w:rFonts w:cs="Arial"/>
                <w:lang w:val="pl"/>
              </w:rPr>
              <w:t>e</w:t>
            </w:r>
            <w:r>
              <w:rPr>
                <w:rFonts w:cs="Arial"/>
              </w:rPr>
              <w:t xml:space="preserve"> wstępnie skonfigurowanym RAID 10.</w:t>
            </w:r>
          </w:p>
        </w:tc>
      </w:tr>
    </w:tbl>
    <w:p w:rsidR="00C17938" w:rsidRDefault="00C17938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1793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MD.WF.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BF3830">
              <w:rPr>
                <w:rFonts w:cs="Arial"/>
                <w:b/>
                <w:noProof/>
                <w:lang w:eastAsia="zh-CN" w:bidi="ar"/>
              </w:rPr>
              <w:t>012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1793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17938" w:rsidRDefault="00EA46DE">
            <w:pPr>
              <w:spacing w:after="0" w:line="240" w:lineRule="auto"/>
              <w:rPr>
                <w:rFonts w:cs="Arial"/>
                <w:lang w:val="pl"/>
              </w:rPr>
            </w:pPr>
            <w:r>
              <w:rPr>
                <w:rFonts w:cs="Arial"/>
              </w:rPr>
              <w:t>Wymaga się</w:t>
            </w:r>
            <w:r>
              <w:rPr>
                <w:rFonts w:cs="Arial"/>
                <w:lang w:val="pl"/>
              </w:rPr>
              <w:t>:</w:t>
            </w:r>
          </w:p>
          <w:p w:rsidR="00C17938" w:rsidRDefault="00EA46DE" w:rsidP="00EC515C">
            <w:pPr>
              <w:numPr>
                <w:ilvl w:val="0"/>
                <w:numId w:val="7"/>
              </w:num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 xml:space="preserve">aby macierz nie posiadała pojedynczego punktu awarii, który powodowałby brak dostępu do danych. </w:t>
            </w:r>
          </w:p>
          <w:p w:rsidR="00C17938" w:rsidRDefault="00EA46DE" w:rsidP="00EC515C">
            <w:pPr>
              <w:numPr>
                <w:ilvl w:val="0"/>
                <w:numId w:val="7"/>
              </w:numPr>
              <w:spacing w:after="0" w:line="240" w:lineRule="auto"/>
              <w:rPr>
                <w:rFonts w:cs="Arial"/>
              </w:rPr>
            </w:pPr>
            <w:r>
              <w:rPr>
                <w:rFonts w:cs="Arial"/>
                <w:lang w:val="pl"/>
              </w:rPr>
              <w:t>aby</w:t>
            </w:r>
            <w:r>
              <w:rPr>
                <w:rFonts w:cs="Arial"/>
              </w:rPr>
              <w:t xml:space="preserve"> zapewniona </w:t>
            </w:r>
            <w:r>
              <w:rPr>
                <w:rFonts w:cs="Arial"/>
                <w:lang w:val="pl"/>
              </w:rPr>
              <w:t xml:space="preserve">była </w:t>
            </w:r>
            <w:r>
              <w:rPr>
                <w:rFonts w:cs="Arial"/>
              </w:rPr>
              <w:t>pełna redundancja komponentów, w tym: kontrolerów, zasilaczy i wentylatorów.</w:t>
            </w:r>
          </w:p>
          <w:p w:rsidR="00C17938" w:rsidRDefault="00EA46DE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Macierz musi umożliwiać wymianę elementów systemu w trybie „hot-</w:t>
            </w:r>
            <w:proofErr w:type="spellStart"/>
            <w:r>
              <w:rPr>
                <w:rFonts w:cs="Arial"/>
              </w:rPr>
              <w:t>swap</w:t>
            </w:r>
            <w:proofErr w:type="spellEnd"/>
            <w:r>
              <w:rPr>
                <w:rFonts w:cs="Arial"/>
              </w:rPr>
              <w:t>”, a w szczególności takich, jak: dyski, kontrolery, zasilacze, wentylatory.</w:t>
            </w:r>
          </w:p>
          <w:p w:rsidR="00C17938" w:rsidRDefault="00EA46D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</w:rPr>
              <w:t>Macierz musi mieć możliwość zasilania z dwóch niezależnych źródeł zasilania – odporność na zanik zasilania jednej fazy lub awarię jednego z zasilaczy macierzy.</w:t>
            </w:r>
          </w:p>
        </w:tc>
      </w:tr>
    </w:tbl>
    <w:p w:rsidR="00C17938" w:rsidRDefault="00C17938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1793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MD.WF.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BF3830">
              <w:rPr>
                <w:rFonts w:cs="Arial"/>
                <w:b/>
                <w:noProof/>
                <w:lang w:eastAsia="zh-CN" w:bidi="ar"/>
              </w:rPr>
              <w:t>013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1793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17938" w:rsidRDefault="00EA46D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b/>
                <w:bCs/>
                <w:lang w:eastAsia="pl"/>
              </w:rPr>
              <w:t>Kopie migawkowe:</w:t>
            </w:r>
          </w:p>
          <w:p w:rsidR="00C17938" w:rsidRDefault="00EA46DE" w:rsidP="00EC515C">
            <w:pPr>
              <w:numPr>
                <w:ilvl w:val="0"/>
                <w:numId w:val="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System operacyjny macierzy dyskowej musi natywnie obsługiwać mechanizm kopii migawkowych, który będzie dostępny dla wszystkich rodzajów danych udostępnianych. Niedopuszczalne są rozwiązania wykonujące kopie migawkowe jedynie w trybie </w:t>
            </w:r>
            <w:proofErr w:type="spellStart"/>
            <w:r>
              <w:rPr>
                <w:rFonts w:cs="Arial"/>
                <w:lang w:eastAsia="pl"/>
              </w:rPr>
              <w:t>Copy</w:t>
            </w:r>
            <w:proofErr w:type="spellEnd"/>
            <w:r>
              <w:rPr>
                <w:rFonts w:cs="Arial"/>
                <w:lang w:eastAsia="pl"/>
              </w:rPr>
              <w:t xml:space="preserve"> On Write dla dowolnego rodzaju danych (blokowe lub plikowe). Licencja na wszystkie opisane funkcjonalności musi obejmować całą powierzchnię użytkową macierzy.</w:t>
            </w:r>
          </w:p>
          <w:p w:rsidR="00C17938" w:rsidRDefault="00EA46DE" w:rsidP="00EC515C">
            <w:pPr>
              <w:numPr>
                <w:ilvl w:val="0"/>
                <w:numId w:val="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Odtwarzanie plików i folderów z kopii migawkowych wykonanych dla wolumenów plikowych udostępnionych dla systemów typu Windows i Unix musi być dostępne za pomocą wydzielonego udziału sieciowego z zachowaniem praw dostępu na poziomie użytkownika.</w:t>
            </w:r>
          </w:p>
          <w:p w:rsidR="00C17938" w:rsidRDefault="00EA46DE" w:rsidP="00EC515C">
            <w:pPr>
              <w:numPr>
                <w:ilvl w:val="0"/>
                <w:numId w:val="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System operacyjny macierzy dyskowej musi umożliwiać i wykonywanie kopii migawkowych wolumenów plikowych, w trybie on-line, bez zatrzymywania operacji odczytu i zapisu. Deklarowana przez producenta liczba kopii migawkowych musi wynosić minimum 255 na wolumen.</w:t>
            </w:r>
          </w:p>
          <w:p w:rsidR="00C17938" w:rsidRDefault="00EA46DE" w:rsidP="00EC515C">
            <w:pPr>
              <w:numPr>
                <w:ilvl w:val="0"/>
                <w:numId w:val="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Musi być możliwe odtwarzanie danych z kopii migawkowych bezpośrednio na wolumen produkcyjny.</w:t>
            </w:r>
          </w:p>
          <w:p w:rsidR="00C17938" w:rsidRDefault="00EA46DE" w:rsidP="00EC515C">
            <w:pPr>
              <w:numPr>
                <w:ilvl w:val="0"/>
                <w:numId w:val="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Musi być możliwe zaprezentowanie kopii migawkowej w trybie do odczytu i zapisu.</w:t>
            </w:r>
          </w:p>
          <w:p w:rsidR="00C17938" w:rsidRDefault="00EA46DE" w:rsidP="00EC515C">
            <w:pPr>
              <w:numPr>
                <w:ilvl w:val="0"/>
                <w:numId w:val="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Należy dostarczyć oprogramowanie do wykonywania spójnych kopii danych aplikacji w minimum wersjach:</w:t>
            </w:r>
            <w:r w:rsidRPr="003D5E9A"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 xml:space="preserve">Exchange 2013, SQL Server 2012, Oracle 11g i 12c, </w:t>
            </w:r>
            <w:proofErr w:type="spellStart"/>
            <w:r>
              <w:rPr>
                <w:rFonts w:cs="Arial"/>
                <w:lang w:eastAsia="pl"/>
              </w:rPr>
              <w:t>VMware</w:t>
            </w:r>
            <w:proofErr w:type="spellEnd"/>
            <w:r>
              <w:rPr>
                <w:rFonts w:cs="Arial"/>
                <w:lang w:eastAsia="pl"/>
              </w:rPr>
              <w:t xml:space="preserve"> dla blokowych i plikowych </w:t>
            </w:r>
            <w:proofErr w:type="spellStart"/>
            <w:r>
              <w:rPr>
                <w:rFonts w:cs="Arial"/>
                <w:lang w:eastAsia="pl"/>
              </w:rPr>
              <w:t>datastore</w:t>
            </w:r>
            <w:proofErr w:type="spellEnd"/>
            <w:r>
              <w:rPr>
                <w:rFonts w:cs="Arial"/>
                <w:lang w:eastAsia="pl"/>
              </w:rPr>
              <w:t>.</w:t>
            </w:r>
          </w:p>
          <w:p w:rsidR="00C17938" w:rsidRDefault="00EA46DE" w:rsidP="00EC515C">
            <w:pPr>
              <w:numPr>
                <w:ilvl w:val="0"/>
                <w:numId w:val="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Spójne kopie rozumiane jako funkcjonalność automatycznego przełączenia aplikacji w tryb wykonania spójnej kopii swoich danych.</w:t>
            </w:r>
          </w:p>
          <w:p w:rsidR="00C17938" w:rsidRDefault="00EA46DE" w:rsidP="00EC515C">
            <w:pPr>
              <w:numPr>
                <w:ilvl w:val="0"/>
                <w:numId w:val="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Oprogramowanie to musi rozpoznać na których wolumenach logicznych aplikacja składuje swoje dane i wykonać kopie tylko tych wolumenów.</w:t>
            </w:r>
          </w:p>
        </w:tc>
      </w:tr>
    </w:tbl>
    <w:p w:rsidR="00C17938" w:rsidRDefault="00C17938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1793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MD.WF.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BF3830">
              <w:rPr>
                <w:rFonts w:cs="Arial"/>
                <w:b/>
                <w:noProof/>
                <w:lang w:eastAsia="zh-CN" w:bidi="ar"/>
              </w:rPr>
              <w:t>014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1793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17938" w:rsidRDefault="00EA46DE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 xml:space="preserve">Każdy kontroler macierzy musi pozwalać na konfigurację interfejsów niezbędnych dla współpracy w sieci IP/FC SAN. </w:t>
            </w:r>
          </w:p>
          <w:p w:rsidR="00C17938" w:rsidRDefault="00EA46D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</w:rPr>
              <w:t xml:space="preserve">Dla obsługi operacji blokowych I/O w sieci IP/FC SAN kontrolery macierzy muszą wspierać protokoły transmisji: FC, </w:t>
            </w:r>
            <w:proofErr w:type="spellStart"/>
            <w:r>
              <w:rPr>
                <w:rFonts w:cs="Arial"/>
              </w:rPr>
              <w:t>iSCSI</w:t>
            </w:r>
            <w:proofErr w:type="spellEnd"/>
            <w:r>
              <w:rPr>
                <w:rFonts w:cs="Arial"/>
              </w:rPr>
              <w:t xml:space="preserve">, SAS 12G, a ich obsługa odbywa się jednocześnie. </w:t>
            </w:r>
          </w:p>
        </w:tc>
      </w:tr>
    </w:tbl>
    <w:p w:rsidR="00C17938" w:rsidRDefault="00C17938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1793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MD.WF.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BF3830">
              <w:rPr>
                <w:rFonts w:cs="Arial"/>
                <w:b/>
                <w:noProof/>
                <w:lang w:eastAsia="zh-CN" w:bidi="ar"/>
              </w:rPr>
              <w:t>015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1793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17938" w:rsidRDefault="00EA46D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</w:rPr>
              <w:t xml:space="preserve">Wymaga się, aby macierz obsługiwała - dla interfejsów </w:t>
            </w:r>
            <w:proofErr w:type="spellStart"/>
            <w:r>
              <w:rPr>
                <w:rFonts w:cs="Arial"/>
              </w:rPr>
              <w:t>iSCSI</w:t>
            </w:r>
            <w:proofErr w:type="spellEnd"/>
            <w:r>
              <w:rPr>
                <w:rFonts w:cs="Arial"/>
              </w:rPr>
              <w:t xml:space="preserve"> i interfejsów obsługujących protokoły CIFS i NFS - adresację IPv4.</w:t>
            </w:r>
          </w:p>
        </w:tc>
      </w:tr>
    </w:tbl>
    <w:p w:rsidR="00C17938" w:rsidRDefault="00C17938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1793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MD.WF.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BF3830">
              <w:rPr>
                <w:rFonts w:cs="Arial"/>
                <w:b/>
                <w:noProof/>
                <w:lang w:eastAsia="zh-CN" w:bidi="ar"/>
              </w:rPr>
              <w:t>016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1793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17938" w:rsidRDefault="00EA46D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</w:rPr>
              <w:t xml:space="preserve">Oferowany system dyskowy musi się składać z pojedynczej macierzy dyskowej. Za pojedynczą macierz nie uznaje się rozwiązania opartego o wiele macierzy dyskowych (par kontrolerów macierzowych) połączonych przełącznikami SAN lub tzw. </w:t>
            </w:r>
            <w:proofErr w:type="spellStart"/>
            <w:r>
              <w:rPr>
                <w:rFonts w:cs="Arial"/>
              </w:rPr>
              <w:t>wirtualizatorem</w:t>
            </w:r>
            <w:proofErr w:type="spellEnd"/>
            <w:r>
              <w:rPr>
                <w:rFonts w:cs="Arial"/>
              </w:rPr>
              <w:t xml:space="preserve"> sieci SAN czy </w:t>
            </w:r>
            <w:proofErr w:type="spellStart"/>
            <w:r>
              <w:rPr>
                <w:rFonts w:cs="Arial"/>
              </w:rPr>
              <w:t>wirtualizatorem</w:t>
            </w:r>
            <w:proofErr w:type="spellEnd"/>
            <w:r>
              <w:rPr>
                <w:rFonts w:cs="Arial"/>
              </w:rPr>
              <w:t xml:space="preserve"> macierzy dyskowych.</w:t>
            </w:r>
            <w:r>
              <w:rPr>
                <w:rFonts w:cs="Arial"/>
                <w:lang w:eastAsia="pl" w:bidi="ar"/>
              </w:rPr>
              <w:t xml:space="preserve"> </w:t>
            </w:r>
          </w:p>
        </w:tc>
      </w:tr>
    </w:tbl>
    <w:p w:rsidR="00C17938" w:rsidRDefault="00C17938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1793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MD.WF.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BF3830">
              <w:rPr>
                <w:rFonts w:cs="Arial"/>
                <w:b/>
                <w:noProof/>
                <w:lang w:eastAsia="zh-CN" w:bidi="ar"/>
              </w:rPr>
              <w:t>017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1793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17938" w:rsidRDefault="00EA46DE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Macierz musi zapewniać możliwość szyfrowania danych. Realizacja procesu szyfrowania i zarządzania kluczem może się odbywać przez kontrolery macierzy lub zewnętrzne urządzenia i oprogramowanie do zarządzania kluczami.</w:t>
            </w:r>
          </w:p>
          <w:p w:rsidR="00C17938" w:rsidRDefault="00EA46D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</w:rPr>
              <w:t>Wszystkie licencje na funkcjonalności muszą być dostarczone na maksymalną pojemność macierzy.</w:t>
            </w:r>
            <w:r>
              <w:rPr>
                <w:rFonts w:cs="Arial"/>
                <w:lang w:eastAsia="pl" w:bidi="ar"/>
              </w:rPr>
              <w:t xml:space="preserve"> </w:t>
            </w:r>
          </w:p>
        </w:tc>
      </w:tr>
    </w:tbl>
    <w:p w:rsidR="00C17938" w:rsidRDefault="00C17938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1793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MD.WF.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BF3830">
              <w:rPr>
                <w:rFonts w:cs="Arial"/>
                <w:b/>
                <w:noProof/>
                <w:lang w:eastAsia="zh-CN" w:bidi="ar"/>
              </w:rPr>
              <w:t>018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1793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17938" w:rsidRDefault="00EA46D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</w:rPr>
              <w:t xml:space="preserve">Macierz musi wspierać mieszaną konfigurację dysków SAS, </w:t>
            </w:r>
            <w:proofErr w:type="spellStart"/>
            <w:r>
              <w:rPr>
                <w:rFonts w:cs="Arial"/>
              </w:rPr>
              <w:t>NearLine</w:t>
            </w:r>
            <w:proofErr w:type="spellEnd"/>
            <w:r>
              <w:rPr>
                <w:rFonts w:cs="Arial"/>
              </w:rPr>
              <w:t>-SAS i SSD w obrębie każdego pojedynczego modułu obudowy pozwalającego na instalacje dysków hot-plug. Model macierzy pozwala na instalację dysków hot-plug w formacie 2,5”.</w:t>
            </w:r>
            <w:r>
              <w:rPr>
                <w:rFonts w:cs="Arial"/>
                <w:lang w:eastAsia="pl" w:bidi="ar"/>
              </w:rPr>
              <w:t xml:space="preserve"> </w:t>
            </w:r>
          </w:p>
        </w:tc>
      </w:tr>
    </w:tbl>
    <w:p w:rsidR="00C17938" w:rsidRDefault="00C17938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1793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MD.WF.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BF3830">
              <w:rPr>
                <w:rFonts w:cs="Arial"/>
                <w:b/>
                <w:noProof/>
                <w:lang w:eastAsia="zh-CN" w:bidi="ar"/>
              </w:rPr>
              <w:t>019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1793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17938" w:rsidRDefault="00EA46DE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 xml:space="preserve">Oprogramowanie do zarządzania musi być zintegrowane z systemem operacyjnym systemu pamięci masowej przy obsłudze transmisji danych protokołami blokowymi (FC, </w:t>
            </w:r>
            <w:proofErr w:type="spellStart"/>
            <w:r>
              <w:rPr>
                <w:rFonts w:cs="Arial"/>
              </w:rPr>
              <w:t>iSCSI</w:t>
            </w:r>
            <w:proofErr w:type="spellEnd"/>
            <w:r>
              <w:rPr>
                <w:rFonts w:cs="Arial"/>
              </w:rPr>
              <w:t xml:space="preserve">, SAS). </w:t>
            </w:r>
          </w:p>
          <w:p w:rsidR="00C17938" w:rsidRDefault="00EA46DE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 xml:space="preserve">Zdalne zarządzanie macierzą musi odbywać się bez konieczności instalacji żadnych dodatkowych aplikacji na stacji administratora. </w:t>
            </w:r>
          </w:p>
          <w:p w:rsidR="00C17938" w:rsidRDefault="00EA46D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</w:rPr>
              <w:t>Wbudowane oprogramowanie macierzy musi obsługiwać połączenia z modułem zarządzania macierzy poprzez szyfrowanie komunikacji protokołami: SSL dla komunikacji poprzez przeglądarkę WWW i protokołem SSH dla komunikacji poprzez CLI.</w:t>
            </w:r>
            <w:r>
              <w:rPr>
                <w:rFonts w:cs="Arial"/>
                <w:lang w:eastAsia="pl" w:bidi="ar"/>
              </w:rPr>
              <w:t xml:space="preserve"> </w:t>
            </w:r>
          </w:p>
        </w:tc>
      </w:tr>
    </w:tbl>
    <w:p w:rsidR="00C17938" w:rsidRDefault="00C17938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1793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MD.WF.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BF3830">
              <w:rPr>
                <w:rFonts w:cs="Arial"/>
                <w:b/>
                <w:noProof/>
                <w:lang w:eastAsia="zh-CN" w:bidi="ar"/>
              </w:rPr>
              <w:t>020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1793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17938" w:rsidRDefault="00EA46D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</w:rPr>
              <w:t>Macierz musi umożliwiać aktualizację oprogramowania wewnętrznego, kontrolerów RAID i dysków bez konieczności wyłączania macierzy i bez konieczności wyłączania ścieżek logicznych FC/</w:t>
            </w:r>
            <w:proofErr w:type="spellStart"/>
            <w:r>
              <w:rPr>
                <w:rFonts w:cs="Arial"/>
              </w:rPr>
              <w:t>iSCSI</w:t>
            </w:r>
            <w:proofErr w:type="spellEnd"/>
            <w:r>
              <w:rPr>
                <w:rFonts w:cs="Arial"/>
              </w:rPr>
              <w:t xml:space="preserve"> dla podłączonych serwerów.</w:t>
            </w:r>
            <w:r>
              <w:rPr>
                <w:rFonts w:cs="Arial"/>
                <w:lang w:eastAsia="pl" w:bidi="ar"/>
              </w:rPr>
              <w:t xml:space="preserve"> </w:t>
            </w:r>
          </w:p>
        </w:tc>
      </w:tr>
    </w:tbl>
    <w:p w:rsidR="00C17938" w:rsidRDefault="00C17938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1793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MD.WF.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BF3830">
              <w:rPr>
                <w:rFonts w:cs="Arial"/>
                <w:b/>
                <w:noProof/>
                <w:lang w:eastAsia="zh-CN" w:bidi="ar"/>
              </w:rPr>
              <w:t>021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1793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17938" w:rsidRDefault="00EA46D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</w:rPr>
              <w:t xml:space="preserve">Macierz musi umożliwiać dokonywanie w trybie on-line (tj. bez wyłączania zasilania i bez przerywania przetwarzania danych w macierzy) </w:t>
            </w:r>
            <w:proofErr w:type="spellStart"/>
            <w:r>
              <w:rPr>
                <w:rFonts w:cs="Arial"/>
              </w:rPr>
              <w:t>operacj</w:t>
            </w:r>
            <w:proofErr w:type="spellEnd"/>
            <w:r>
              <w:rPr>
                <w:rFonts w:cs="Arial"/>
                <w:lang w:val="pl"/>
              </w:rPr>
              <w:t>i</w:t>
            </w:r>
            <w:r>
              <w:rPr>
                <w:rFonts w:cs="Arial"/>
              </w:rPr>
              <w:t>: powiększania grup dyskowych, zwiększania rozmiaru woluminu, alokowania woluminu na inną grupę dyskową.</w:t>
            </w:r>
            <w:r>
              <w:rPr>
                <w:rFonts w:cs="Arial"/>
                <w:lang w:eastAsia="pl" w:bidi="ar"/>
              </w:rPr>
              <w:t xml:space="preserve"> </w:t>
            </w:r>
          </w:p>
        </w:tc>
      </w:tr>
    </w:tbl>
    <w:p w:rsidR="00C17938" w:rsidRDefault="00C17938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1793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lastRenderedPageBreak/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MD.WF.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BF3830">
              <w:rPr>
                <w:rFonts w:cs="Arial"/>
                <w:b/>
                <w:noProof/>
                <w:lang w:eastAsia="zh-CN" w:bidi="ar"/>
              </w:rPr>
              <w:t>022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1793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17938" w:rsidRDefault="00EA46D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</w:rPr>
              <w:t xml:space="preserve">Wymaga się, aby macierz posiadała wsparcie dla co najmniej następujących systemów operacyjnych: Microsoft® Windows Server®, Red </w:t>
            </w:r>
            <w:proofErr w:type="spellStart"/>
            <w:r>
              <w:rPr>
                <w:rFonts w:cs="Arial"/>
              </w:rPr>
              <w:t>Hat</w:t>
            </w:r>
            <w:proofErr w:type="spellEnd"/>
            <w:r>
              <w:rPr>
                <w:rFonts w:cs="Arial"/>
              </w:rPr>
              <w:t xml:space="preserve"> Enterprise Linux®, Novell SUSE Linux Enterprise Server,</w:t>
            </w:r>
            <w:r>
              <w:rPr>
                <w:rFonts w:cs="Arial"/>
                <w:lang w:val="pl"/>
              </w:rPr>
              <w:t xml:space="preserve"> </w:t>
            </w:r>
            <w:proofErr w:type="spellStart"/>
            <w:r>
              <w:rPr>
                <w:rFonts w:cs="Arial"/>
                <w:lang w:val="pl"/>
              </w:rPr>
              <w:t>VMware</w:t>
            </w:r>
            <w:proofErr w:type="spellEnd"/>
            <w:r>
              <w:rPr>
                <w:rFonts w:cs="Arial"/>
                <w:lang w:val="pl"/>
              </w:rPr>
              <w:t>,</w:t>
            </w:r>
            <w:r>
              <w:rPr>
                <w:rFonts w:cs="Arial"/>
              </w:rPr>
              <w:t xml:space="preserve"> Oracle® Solaris, HP HP-UX, IBM AIX.</w:t>
            </w:r>
            <w:r>
              <w:rPr>
                <w:rFonts w:cs="Arial"/>
                <w:lang w:eastAsia="pl" w:bidi="ar"/>
              </w:rPr>
              <w:t xml:space="preserve"> </w:t>
            </w:r>
          </w:p>
        </w:tc>
      </w:tr>
    </w:tbl>
    <w:p w:rsidR="00C17938" w:rsidRDefault="00C17938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1793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MD.WF.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BF3830">
              <w:rPr>
                <w:rFonts w:cs="Arial"/>
                <w:b/>
                <w:noProof/>
                <w:lang w:eastAsia="zh-CN" w:bidi="ar"/>
              </w:rPr>
              <w:t>023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1793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17938" w:rsidRDefault="00EA46DE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 xml:space="preserve">Wymaga się, aby macierz umożliwiała uruchomienie mechanizmów zdalnej replikacji danych - w trybie synchronicznym po FC i asynchronicznym - po protokole </w:t>
            </w:r>
            <w:proofErr w:type="spellStart"/>
            <w:r>
              <w:rPr>
                <w:rFonts w:cs="Arial"/>
              </w:rPr>
              <w:t>iSCSI</w:t>
            </w:r>
            <w:proofErr w:type="spellEnd"/>
            <w:r>
              <w:rPr>
                <w:rFonts w:cs="Arial"/>
              </w:rPr>
              <w:t xml:space="preserve"> bez konieczności stosowania zewnętrznych urządzeń konwersji wymienionych protokołów transmisji.</w:t>
            </w:r>
          </w:p>
          <w:p w:rsidR="00C17938" w:rsidRDefault="00EA46D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</w:rPr>
              <w:t>Funkcjonalność replikacji danych musi być zapewniona z poziomu oprogramowania wewnętrznego macierzy. Niniejsza funkcjonalność nie powinna wymagać dostarczenia dodatkowych licencji.</w:t>
            </w:r>
          </w:p>
        </w:tc>
      </w:tr>
    </w:tbl>
    <w:p w:rsidR="00C17938" w:rsidRDefault="00C17938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1793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MD.WF.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BF3830">
              <w:rPr>
                <w:rFonts w:cs="Arial"/>
                <w:b/>
                <w:noProof/>
                <w:lang w:eastAsia="zh-CN" w:bidi="ar"/>
              </w:rPr>
              <w:t>024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1793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17938" w:rsidRDefault="00EA46D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</w:rPr>
              <w:t xml:space="preserve">Wymaga się, aby macierz miała możliwość obsługi mechanizmów </w:t>
            </w:r>
            <w:proofErr w:type="spellStart"/>
            <w:r>
              <w:rPr>
                <w:rFonts w:cs="Arial"/>
              </w:rPr>
              <w:t>QoS</w:t>
            </w:r>
            <w:proofErr w:type="spellEnd"/>
            <w:r>
              <w:rPr>
                <w:rFonts w:cs="Arial"/>
              </w:rPr>
              <w:t xml:space="preserve"> (ang. </w:t>
            </w:r>
            <w:proofErr w:type="spellStart"/>
            <w:r>
              <w:rPr>
                <w:rFonts w:cs="Arial"/>
              </w:rPr>
              <w:t>Quality</w:t>
            </w:r>
            <w:proofErr w:type="spellEnd"/>
            <w:r>
              <w:rPr>
                <w:rFonts w:cs="Arial"/>
              </w:rPr>
              <w:t xml:space="preserve"> of Services) czyli nadawania priorytetów obsługi transmisji I/O dla skonfigurowanych hostów, LUN-ów, portów do hostów.</w:t>
            </w:r>
            <w:r>
              <w:rPr>
                <w:rFonts w:cs="Arial"/>
                <w:lang w:eastAsia="pl" w:bidi="ar"/>
              </w:rPr>
              <w:t xml:space="preserve"> </w:t>
            </w:r>
          </w:p>
        </w:tc>
      </w:tr>
    </w:tbl>
    <w:p w:rsidR="00C17938" w:rsidRDefault="00C17938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1793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MD.WF.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BF3830">
              <w:rPr>
                <w:rFonts w:cs="Arial"/>
                <w:b/>
                <w:noProof/>
                <w:lang w:eastAsia="zh-CN" w:bidi="ar"/>
              </w:rPr>
              <w:t>025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1793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17938" w:rsidRDefault="00EA46D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</w:rPr>
              <w:t>Wymaga się, aby macierz umożliwiała rozproszenie alokacji danych dla pojedynczego woluminu LUN na maksymalnej liczbie obsługiwanych dysków HDD.</w:t>
            </w:r>
            <w:r>
              <w:rPr>
                <w:rFonts w:cs="Arial"/>
                <w:lang w:eastAsia="pl" w:bidi="ar"/>
              </w:rPr>
              <w:t xml:space="preserve"> </w:t>
            </w:r>
          </w:p>
        </w:tc>
      </w:tr>
    </w:tbl>
    <w:p w:rsidR="00C17938" w:rsidRDefault="00C17938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1793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MD.WF.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BF3830">
              <w:rPr>
                <w:rFonts w:cs="Arial"/>
                <w:b/>
                <w:noProof/>
                <w:lang w:eastAsia="zh-CN" w:bidi="ar"/>
              </w:rPr>
              <w:t>026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1793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17938" w:rsidRDefault="00EA46D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</w:rPr>
              <w:t xml:space="preserve">Wymaga się, aby macierz obsługiwała mechanizmy </w:t>
            </w:r>
            <w:proofErr w:type="spellStart"/>
            <w:r>
              <w:rPr>
                <w:rFonts w:cs="Arial"/>
              </w:rPr>
              <w:t>Thin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Provisioning</w:t>
            </w:r>
            <w:proofErr w:type="spellEnd"/>
            <w:r>
              <w:rPr>
                <w:rFonts w:cs="Arial"/>
              </w:rPr>
              <w:t xml:space="preserve"> czyli przydziału dla obsługiwanych środowisk woluminów logicznych o sumarycznej pojemności większej od sumy pojemności dysków fizycznych zainstalowanych w macierzy. Jeżeli taka funkcjonalność wymaga dodatkowych licencji, to należy je dostarczyć wraz z macierzą dla maksymalnej pojemności dyskowej oferowanej macierzy.</w:t>
            </w:r>
            <w:r>
              <w:rPr>
                <w:rFonts w:cs="Arial"/>
                <w:lang w:eastAsia="pl" w:bidi="ar"/>
              </w:rPr>
              <w:t xml:space="preserve"> </w:t>
            </w:r>
          </w:p>
        </w:tc>
      </w:tr>
    </w:tbl>
    <w:p w:rsidR="00C17938" w:rsidRDefault="00C17938">
      <w:pPr>
        <w:spacing w:after="0"/>
        <w:rPr>
          <w:rFonts w:cs="Arial"/>
          <w:lang w:val="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1793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MD.WF.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BF3830">
              <w:rPr>
                <w:rFonts w:cs="Arial"/>
                <w:b/>
                <w:noProof/>
                <w:lang w:eastAsia="zh-CN" w:bidi="ar"/>
              </w:rPr>
              <w:t>027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1793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17938" w:rsidRDefault="00EA46D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</w:rPr>
              <w:t>Wymaga się, aby model oferowanej macierzy wspierał rozwiązania klasy „wysokiej dostępności”, tj. zapewnienia wysokiej dostępności zasobów dyskowych macierzy dla podłączonych platform software’owych i sprzętowych z wykorzystaniem synchronicznej replikacji danych protokołem FC pomiędzy minimum 2 macierzami. Pod użytym pojęciem „wysoka dostępność zasobów dyskowych” należy rozumieć zapewnienie bezprzerwowego działania środowiska (aplikacja/ system operacyjny/ serwer) podłączonego do macierzy (macierz podstawowa) w przypadku wystąpienia awarii logicznego połączenia z tą macierzą bądź awarii samej macierzy, powodujących dla danego środowiska brak dostępu do zasobów macierzy podstawowej.</w:t>
            </w:r>
            <w:r>
              <w:rPr>
                <w:rFonts w:cs="Arial"/>
                <w:lang w:eastAsia="pl" w:bidi="ar"/>
              </w:rPr>
              <w:t xml:space="preserve"> </w:t>
            </w:r>
          </w:p>
        </w:tc>
      </w:tr>
    </w:tbl>
    <w:p w:rsidR="00C17938" w:rsidRDefault="00C17938">
      <w:pPr>
        <w:spacing w:after="0"/>
        <w:rPr>
          <w:rFonts w:cs="Arial"/>
          <w:lang w:val="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1793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MD.WF.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BF3830">
              <w:rPr>
                <w:rFonts w:cs="Arial"/>
                <w:b/>
                <w:noProof/>
                <w:lang w:eastAsia="zh-CN" w:bidi="ar"/>
              </w:rPr>
              <w:t>028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1793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17938" w:rsidRDefault="00EA46D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eastAsia="Calibri" w:cs="Arial"/>
              </w:rPr>
              <w:t>Wymaga się, aby mechanizm AST lub SSD Cache był obsługiwany przy korzystaniu z co najmniej dwóch dostarczonych technologii dyskowych: SSD z SAS lub SSD z NL-SAS.</w:t>
            </w:r>
            <w:r>
              <w:rPr>
                <w:rFonts w:cs="Arial"/>
                <w:lang w:eastAsia="pl" w:bidi="ar"/>
              </w:rPr>
              <w:t xml:space="preserve"> </w:t>
            </w:r>
          </w:p>
        </w:tc>
      </w:tr>
    </w:tbl>
    <w:p w:rsidR="00C17938" w:rsidRDefault="00C17938">
      <w:pPr>
        <w:spacing w:after="0"/>
        <w:rPr>
          <w:rFonts w:cs="Arial"/>
          <w:lang w:val="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1793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17938" w:rsidRDefault="00EA46D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MD.WF.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BF3830">
              <w:rPr>
                <w:rFonts w:cs="Arial"/>
                <w:b/>
                <w:noProof/>
                <w:lang w:eastAsia="zh-CN" w:bidi="ar"/>
              </w:rPr>
              <w:t>029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1793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17938" w:rsidRDefault="00EA46DE">
            <w:pPr>
              <w:spacing w:after="0"/>
              <w:rPr>
                <w:rFonts w:cs="Arial"/>
                <w:b/>
                <w:bCs/>
                <w:lang w:eastAsia="pl" w:bidi="ar"/>
              </w:rPr>
            </w:pPr>
            <w:r>
              <w:rPr>
                <w:rFonts w:cs="Arial"/>
                <w:b/>
                <w:bCs/>
                <w:lang w:eastAsia="pl" w:bidi="ar"/>
              </w:rPr>
              <w:t>Gwarancja:</w:t>
            </w:r>
          </w:p>
          <w:p w:rsidR="00C17938" w:rsidRDefault="00EA46DE" w:rsidP="005E6117">
            <w:pPr>
              <w:spacing w:after="0"/>
              <w:rPr>
                <w:rFonts w:cs="Arial"/>
                <w:lang w:eastAsia="pl" w:bidi="ar"/>
              </w:rPr>
            </w:pPr>
            <w:r>
              <w:rPr>
                <w:rFonts w:cs="Arial"/>
                <w:lang w:eastAsia="pl" w:bidi="ar"/>
              </w:rPr>
              <w:t>Macierz i wszystkie zaoferowane podzespoły muszą być objęte gwarancją realizowan</w:t>
            </w:r>
            <w:r w:rsidR="005E6117">
              <w:rPr>
                <w:rFonts w:cs="Arial"/>
                <w:lang w:eastAsia="pl" w:bidi="ar"/>
              </w:rPr>
              <w:t>ą</w:t>
            </w:r>
            <w:r>
              <w:rPr>
                <w:rFonts w:cs="Arial"/>
                <w:lang w:eastAsia="pl" w:bidi="ar"/>
              </w:rPr>
              <w:t xml:space="preserve"> w miejscu instalacji sprzętu, z czasem reakcji do 4 godzin od przyjęcia zgłoszenia (z </w:t>
            </w:r>
            <w:r>
              <w:rPr>
                <w:rFonts w:cs="Arial"/>
                <w:lang w:eastAsia="pl" w:bidi="ar"/>
              </w:rPr>
              <w:lastRenderedPageBreak/>
              <w:t>możliwością zgłaszania awarii w trybie 365/7/24h poprzez infolinię producenta. Zamawiający wymaga dołączenia do oferty oświadczenia, że w przy</w:t>
            </w:r>
            <w:r w:rsidR="00EC515C">
              <w:rPr>
                <w:rFonts w:cs="Arial"/>
                <w:lang w:eastAsia="pl" w:bidi="ar"/>
              </w:rPr>
              <w:t>padku wystąpienia awarii dysku t</w:t>
            </w:r>
            <w:r>
              <w:rPr>
                <w:rFonts w:cs="Arial"/>
                <w:lang w:eastAsia="pl" w:bidi="ar"/>
              </w:rPr>
              <w:t xml:space="preserve">wardego pozostaje on u Zamawiającego. </w:t>
            </w:r>
          </w:p>
        </w:tc>
      </w:tr>
      <w:bookmarkEnd w:id="0"/>
    </w:tbl>
    <w:p w:rsidR="00C17938" w:rsidRDefault="00C17938">
      <w:pPr>
        <w:spacing w:after="0"/>
      </w:pPr>
    </w:p>
    <w:sectPr w:rsidR="00C1793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FFB5663F" w15:done="0"/>
  <w15:commentEx w15:paraId="FFFEA53E" w15:done="0"/>
  <w15:commentEx w15:paraId="7FFD1BA7" w15:done="0"/>
  <w15:commentEx w15:paraId="FDFB0506" w15:done="0"/>
  <w15:commentEx w15:paraId="A71A7229" w15:done="0"/>
  <w15:commentEx w15:paraId="FFB34DFF" w15:done="0"/>
  <w15:commentEx w15:paraId="C61B430A" w15:done="0"/>
  <w15:commentEx w15:paraId="ED772521" w15:done="0"/>
  <w15:commentEx w15:paraId="FDD731B4" w15:done="0"/>
  <w15:commentEx w15:paraId="4BDB77D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B10" w:rsidRDefault="002C5B10">
      <w:pPr>
        <w:spacing w:line="240" w:lineRule="auto"/>
      </w:pPr>
      <w:r>
        <w:separator/>
      </w:r>
    </w:p>
  </w:endnote>
  <w:endnote w:type="continuationSeparator" w:id="0">
    <w:p w:rsidR="002C5B10" w:rsidRDefault="002C5B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938" w:rsidRDefault="00C1793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938" w:rsidRDefault="00EA46DE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BF3830">
      <w:rPr>
        <w:noProof/>
        <w:sz w:val="20"/>
        <w:szCs w:val="20"/>
      </w:rPr>
      <w:t>5</w:t>
    </w:r>
    <w:r>
      <w:rPr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938" w:rsidRDefault="00C1793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B10" w:rsidRDefault="002C5B10">
      <w:pPr>
        <w:spacing w:line="240" w:lineRule="auto"/>
      </w:pPr>
      <w:r>
        <w:separator/>
      </w:r>
    </w:p>
  </w:footnote>
  <w:footnote w:type="continuationSeparator" w:id="0">
    <w:p w:rsidR="002C5B10" w:rsidRDefault="002C5B1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938" w:rsidRDefault="00C1793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938" w:rsidRDefault="00C17938">
    <w:pPr>
      <w:pStyle w:val="Nagwek"/>
      <w:pBdr>
        <w:bottom w:val="none" w:sz="0" w:space="0" w:color="auto"/>
      </w:pBdr>
      <w:rPr>
        <w:b/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938" w:rsidRDefault="00C1793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DFE39CB"/>
    <w:multiLevelType w:val="singleLevel"/>
    <w:tmpl w:val="FDFE39C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>
    <w:nsid w:val="0A7A0EBE"/>
    <w:multiLevelType w:val="multilevel"/>
    <w:tmpl w:val="0A7A0EBE"/>
    <w:lvl w:ilvl="0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13903B8D"/>
    <w:multiLevelType w:val="multilevel"/>
    <w:tmpl w:val="13903B8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1A7C4787"/>
    <w:multiLevelType w:val="multilevel"/>
    <w:tmpl w:val="1A7C4787"/>
    <w:lvl w:ilvl="0">
      <w:start w:val="1"/>
      <w:numFmt w:val="lowerLetter"/>
      <w:pStyle w:val="Numerowanie2"/>
      <w:lvlText w:val="%1)"/>
      <w:lvlJc w:val="left"/>
      <w:pPr>
        <w:ind w:left="107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4">
    <w:nsid w:val="2FCC6703"/>
    <w:multiLevelType w:val="multilevel"/>
    <w:tmpl w:val="2FCC6703"/>
    <w:lvl w:ilvl="0">
      <w:start w:val="1"/>
      <w:numFmt w:val="bullet"/>
      <w:pStyle w:val="Punktowaniepoz1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BD777B"/>
    <w:multiLevelType w:val="multilevel"/>
    <w:tmpl w:val="4EBD777B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6">
    <w:nsid w:val="720C7973"/>
    <w:multiLevelType w:val="multilevel"/>
    <w:tmpl w:val="720C7973"/>
    <w:lvl w:ilvl="0">
      <w:start w:val="1"/>
      <w:numFmt w:val="decimal"/>
      <w:pStyle w:val="Nagwek4"/>
      <w:lvlText w:val="6.4.4.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Michał Czaja">
    <w15:presenceInfo w15:providerId="None" w15:userId="Michał Czaja"/>
  </w15:person>
  <w15:person w15:author="Admin">
    <w15:presenceInfo w15:providerId="None" w15:userId="Admin"/>
  </w15:person>
  <w15:person w15:author="urbaniak_w">
    <w15:presenceInfo w15:providerId="None" w15:userId="urbaniak_w"/>
  </w15:person>
  <w15:person w15:author="pmuszynski">
    <w15:presenceInfo w15:providerId="None" w15:userId="pmuszynski"/>
  </w15:person>
  <w15:person w15:author="pm">
    <w15:presenceInfo w15:providerId="None" w15:userId="p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0A9"/>
    <w:rsid w:val="00164A96"/>
    <w:rsid w:val="001A6464"/>
    <w:rsid w:val="001D70A9"/>
    <w:rsid w:val="002C5B10"/>
    <w:rsid w:val="002E3BB8"/>
    <w:rsid w:val="002F7DCF"/>
    <w:rsid w:val="00311453"/>
    <w:rsid w:val="003D5E9A"/>
    <w:rsid w:val="005431A2"/>
    <w:rsid w:val="0054625B"/>
    <w:rsid w:val="00582DE6"/>
    <w:rsid w:val="005E6117"/>
    <w:rsid w:val="0064711C"/>
    <w:rsid w:val="006E008C"/>
    <w:rsid w:val="007156CC"/>
    <w:rsid w:val="007B6A0F"/>
    <w:rsid w:val="00813FC9"/>
    <w:rsid w:val="008526B6"/>
    <w:rsid w:val="00A0144D"/>
    <w:rsid w:val="00A94E41"/>
    <w:rsid w:val="00BB05AD"/>
    <w:rsid w:val="00BF3830"/>
    <w:rsid w:val="00BF70C2"/>
    <w:rsid w:val="00C17938"/>
    <w:rsid w:val="00C24745"/>
    <w:rsid w:val="00CB461A"/>
    <w:rsid w:val="00D63802"/>
    <w:rsid w:val="00E1209D"/>
    <w:rsid w:val="00EA46DE"/>
    <w:rsid w:val="00EC515C"/>
    <w:rsid w:val="00ED6BA6"/>
    <w:rsid w:val="5AB73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nhideWhenUsed="1"/>
    <w:lsdException w:name="endnote reference" w:semiHidden="1" w:uiPriority="0" w:qFormat="1"/>
    <w:lsdException w:name="endnote text" w:semiHidden="1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uiPriority="0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 w:qFormat="1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 w:qFormat="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line="240" w:lineRule="auto"/>
      <w:jc w:val="left"/>
    </w:pPr>
    <w:rPr>
      <w:bCs/>
      <w:i/>
      <w:sz w:val="18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Zwykytekst">
    <w:name w:val="Plain Text"/>
    <w:basedOn w:val="Normalny"/>
    <w:uiPriority w:val="99"/>
    <w:semiHidden/>
    <w:unhideWhenUsed/>
    <w:qFormat/>
    <w:rPr>
      <w:rFonts w:ascii="Calibri" w:eastAsia="Calibri" w:hAnsi="Calibri" w:cs="Calibri"/>
      <w:szCs w:val="21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szCs w:val="22"/>
      <w:lang w:val="en-US" w:eastAsia="en-US" w:bidi="en-US"/>
    </w:r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szCs w:val="22"/>
      <w:lang w:val="en-US" w:eastAsia="en-US" w:bidi="en-US"/>
    </w:r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rFonts w:ascii="Arial" w:eastAsia="Times New Roman" w:hAnsi="Arial" w:cs="Times New Roman"/>
      <w:bCs/>
      <w:i/>
      <w:sz w:val="18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eastAsia="Times New Roman" w:cs="Times New Roman"/>
      <w:sz w:val="24"/>
      <w:szCs w:val="22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szCs w:val="22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1">
    <w:name w:val="Nagłówek spisu treści1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SimSun" w:cs="Tahoma"/>
      <w:sz w:val="22"/>
      <w:szCs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99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eastAsia="Times New Roman" w:cs="Times New Roman"/>
      <w:sz w:val="24"/>
      <w:szCs w:val="22"/>
      <w:lang w:val="en-US" w:eastAsia="zh-CN"/>
    </w:rPr>
  </w:style>
  <w:style w:type="paragraph" w:customStyle="1" w:styleId="Poprawka3">
    <w:name w:val="Poprawka3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nhideWhenUsed="1"/>
    <w:lsdException w:name="endnote reference" w:semiHidden="1" w:uiPriority="0" w:qFormat="1"/>
    <w:lsdException w:name="endnote text" w:semiHidden="1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uiPriority="0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 w:qFormat="1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 w:qFormat="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line="240" w:lineRule="auto"/>
      <w:jc w:val="left"/>
    </w:pPr>
    <w:rPr>
      <w:bCs/>
      <w:i/>
      <w:sz w:val="18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Zwykytekst">
    <w:name w:val="Plain Text"/>
    <w:basedOn w:val="Normalny"/>
    <w:uiPriority w:val="99"/>
    <w:semiHidden/>
    <w:unhideWhenUsed/>
    <w:qFormat/>
    <w:rPr>
      <w:rFonts w:ascii="Calibri" w:eastAsia="Calibri" w:hAnsi="Calibri" w:cs="Calibri"/>
      <w:szCs w:val="21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szCs w:val="22"/>
      <w:lang w:val="en-US" w:eastAsia="en-US" w:bidi="en-US"/>
    </w:r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szCs w:val="22"/>
      <w:lang w:val="en-US" w:eastAsia="en-US" w:bidi="en-US"/>
    </w:r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rFonts w:ascii="Arial" w:eastAsia="Times New Roman" w:hAnsi="Arial" w:cs="Times New Roman"/>
      <w:bCs/>
      <w:i/>
      <w:sz w:val="18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eastAsia="Times New Roman" w:cs="Times New Roman"/>
      <w:sz w:val="24"/>
      <w:szCs w:val="22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szCs w:val="22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1">
    <w:name w:val="Nagłówek spisu treści1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SimSun" w:cs="Tahoma"/>
      <w:sz w:val="22"/>
      <w:szCs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99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eastAsia="Times New Roman" w:cs="Times New Roman"/>
      <w:sz w:val="24"/>
      <w:szCs w:val="22"/>
      <w:lang w:val="en-US" w:eastAsia="zh-CN"/>
    </w:rPr>
  </w:style>
  <w:style w:type="paragraph" w:customStyle="1" w:styleId="Poprawka3">
    <w:name w:val="Poprawka3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5</Pages>
  <Words>1521</Words>
  <Characters>9132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Czaja</dc:creator>
  <cp:lastModifiedBy>Michał Czaja</cp:lastModifiedBy>
  <cp:revision>10</cp:revision>
  <dcterms:created xsi:type="dcterms:W3CDTF">2019-10-31T12:33:00Z</dcterms:created>
  <dcterms:modified xsi:type="dcterms:W3CDTF">2019-11-20T22:20:00Z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1045-11.1.0.8865</vt:lpwstr>
  </property>
</Properties>
</file>