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49A" w:rsidRDefault="002F6005">
      <w:pPr>
        <w:pStyle w:val="Nagwek3"/>
      </w:pPr>
      <w:bookmarkStart w:id="0" w:name="_Toc515609922"/>
      <w:bookmarkStart w:id="1" w:name="_GoBack"/>
      <w:r>
        <w:t>Oprogramowanie systemowe (do serwera sieciowego) - oprogramowanie do wirtualizacji</w:t>
      </w:r>
      <w:r>
        <w:rPr>
          <w:lang w:val="pl"/>
        </w:rPr>
        <w:t xml:space="preserve"> (OS-SS)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449A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OS-SS.WF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B40AC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449A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449A" w:rsidRDefault="002F6005">
            <w:pPr>
              <w:spacing w:after="0" w:line="256" w:lineRule="auto"/>
              <w:contextualSpacing/>
              <w:rPr>
                <w:rFonts w:eastAsia="NSimSun" w:cs="Arial"/>
                <w:lang w:val="pl"/>
              </w:rPr>
            </w:pPr>
            <w:r>
              <w:rPr>
                <w:rFonts w:eastAsia="NSimSun" w:cs="Arial"/>
                <w:lang w:eastAsia="pl-PL"/>
              </w:rPr>
              <w:t>Warstwa wirtualizacji musi być zainstalowana bezpośrednio na sprzęcie fizycznym bez dodatkowych pośredniczących systemów operacyjnych</w:t>
            </w:r>
            <w:r>
              <w:rPr>
                <w:rFonts w:eastAsia="NSimSun" w:cs="Arial"/>
                <w:lang w:val="pl" w:eastAsia="pl-PL"/>
              </w:rPr>
              <w:t>.</w:t>
            </w:r>
          </w:p>
        </w:tc>
      </w:tr>
    </w:tbl>
    <w:p w:rsidR="007C449A" w:rsidRDefault="007C449A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OS-SS.WF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B40AC">
              <w:rPr>
                <w:rFonts w:cs="Arial"/>
                <w:b/>
                <w:noProof/>
                <w:lang w:val="en-US"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449A" w:rsidRDefault="002F6005">
            <w:pPr>
              <w:spacing w:after="0" w:line="240" w:lineRule="auto"/>
              <w:contextualSpacing/>
              <w:rPr>
                <w:rFonts w:eastAsia="NSimSun" w:cs="Arial"/>
                <w:lang w:val="pl"/>
              </w:rPr>
            </w:pPr>
            <w:r>
              <w:rPr>
                <w:rFonts w:eastAsia="NSimSun" w:cs="Arial"/>
                <w:lang w:eastAsia="pl-PL"/>
              </w:rPr>
              <w:t>Rozwiązanie musi zapewnić możliwość obsługi wielu instancji systemów operacyjnych na jednym serwerze fizycznym i powinno się charakteryzować maksymalnym możliwym stopniem konsolidacji sprzętowej</w:t>
            </w:r>
            <w:r>
              <w:rPr>
                <w:rFonts w:eastAsia="NSimSun" w:cs="Arial"/>
                <w:lang w:val="pl" w:eastAsia="pl-PL"/>
              </w:rPr>
              <w:t>.</w:t>
            </w:r>
          </w:p>
        </w:tc>
      </w:tr>
    </w:tbl>
    <w:p w:rsidR="007C449A" w:rsidRDefault="007C449A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OS-SS.WF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B40AC">
              <w:rPr>
                <w:rFonts w:cs="Arial"/>
                <w:b/>
                <w:noProof/>
                <w:lang w:val="en-US"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449A" w:rsidRDefault="002F6005">
            <w:pPr>
              <w:spacing w:after="0" w:line="240" w:lineRule="auto"/>
              <w:contextualSpacing/>
              <w:rPr>
                <w:rFonts w:eastAsia="NSimSun" w:cs="Arial"/>
                <w:lang w:val="pl"/>
              </w:rPr>
            </w:pPr>
            <w:r>
              <w:rPr>
                <w:rFonts w:eastAsia="NSimSun" w:cs="Arial"/>
                <w:lang w:eastAsia="pl-PL"/>
              </w:rPr>
              <w:t>Rozwiązanie powinno w możliwie największym stopniu być niezależne od producenta platformy sprzętowej</w:t>
            </w:r>
            <w:r>
              <w:rPr>
                <w:rFonts w:eastAsia="NSimSun" w:cs="Arial"/>
                <w:lang w:val="pl" w:eastAsia="pl-PL"/>
              </w:rPr>
              <w:t>.</w:t>
            </w:r>
          </w:p>
        </w:tc>
      </w:tr>
    </w:tbl>
    <w:p w:rsidR="007C449A" w:rsidRDefault="007C449A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OS-SS.WF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B40AC">
              <w:rPr>
                <w:rFonts w:cs="Arial"/>
                <w:b/>
                <w:noProof/>
                <w:lang w:val="en-US"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449A" w:rsidRDefault="002F6005">
            <w:pPr>
              <w:spacing w:after="0" w:line="240" w:lineRule="auto"/>
              <w:contextualSpacing/>
              <w:rPr>
                <w:rFonts w:eastAsia="NSimSun" w:cs="Arial"/>
                <w:lang w:val="pl" w:eastAsia="pl-PL"/>
              </w:rPr>
            </w:pPr>
            <w:r>
              <w:rPr>
                <w:rFonts w:eastAsia="NSimSun" w:cs="Arial"/>
                <w:lang w:val="pl" w:eastAsia="pl-PL"/>
              </w:rPr>
              <w:t>Wymagane jest, aby o</w:t>
            </w:r>
            <w:r>
              <w:rPr>
                <w:rFonts w:eastAsia="NSimSun" w:cs="Arial"/>
                <w:lang w:eastAsia="pl-PL"/>
              </w:rPr>
              <w:t>programowanie do wirtualizacji zainstalowane na serwerze fizycznym potrafi</w:t>
            </w:r>
            <w:proofErr w:type="spellStart"/>
            <w:r>
              <w:rPr>
                <w:rFonts w:eastAsia="NSimSun" w:cs="Arial"/>
                <w:lang w:val="pl" w:eastAsia="pl-PL"/>
              </w:rPr>
              <w:t>ło</w:t>
            </w:r>
            <w:proofErr w:type="spellEnd"/>
            <w:r>
              <w:rPr>
                <w:rFonts w:eastAsia="NSimSun" w:cs="Arial"/>
                <w:lang w:eastAsia="pl-PL"/>
              </w:rPr>
              <w:t xml:space="preserve"> obsłużyć i wykorzystać procesory fizyczne wyposażone w 576 wątków</w:t>
            </w:r>
            <w:r>
              <w:rPr>
                <w:rFonts w:eastAsia="NSimSun" w:cs="Arial"/>
                <w:lang w:val="pl" w:eastAsia="pl-PL"/>
              </w:rPr>
              <w:t xml:space="preserve"> logicznych</w:t>
            </w:r>
            <w:r>
              <w:rPr>
                <w:rFonts w:eastAsia="NSimSun" w:cs="Arial"/>
                <w:lang w:eastAsia="pl-PL"/>
              </w:rPr>
              <w:t xml:space="preserve"> oraz do 12TB pamięci fizycznej RAM</w:t>
            </w:r>
            <w:r>
              <w:rPr>
                <w:rFonts w:eastAsia="NSimSun" w:cs="Arial"/>
                <w:lang w:val="pl" w:eastAsia="pl-PL"/>
              </w:rPr>
              <w:t>.</w:t>
            </w:r>
          </w:p>
        </w:tc>
      </w:tr>
    </w:tbl>
    <w:p w:rsidR="007C449A" w:rsidRDefault="007C449A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OS-SS.WF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B40AC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449A" w:rsidRDefault="002F6005">
            <w:pPr>
              <w:spacing w:after="0" w:line="240" w:lineRule="auto"/>
              <w:contextualSpacing/>
              <w:rPr>
                <w:rFonts w:eastAsia="NSimSun" w:cs="Arial"/>
                <w:lang w:val="pl" w:eastAsia="pl-PL"/>
              </w:rPr>
            </w:pPr>
            <w:r>
              <w:rPr>
                <w:rFonts w:eastAsia="NSimSun" w:cs="Arial"/>
                <w:lang w:val="pl" w:eastAsia="pl-PL"/>
              </w:rPr>
              <w:t>Oprogramowanie do wirtualizacji musi zapewnić następujące możliwości:</w:t>
            </w:r>
          </w:p>
          <w:p w:rsidR="007C449A" w:rsidRDefault="002F6005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NSimSun" w:cs="Arial"/>
                <w:lang w:val="pl" w:eastAsia="pl-PL"/>
              </w:rPr>
            </w:pPr>
            <w:r>
              <w:rPr>
                <w:rFonts w:eastAsia="NSimSun" w:cs="Arial"/>
                <w:lang w:val="pl" w:eastAsia="pl-PL"/>
              </w:rPr>
              <w:t>skonfigurowania maszyn wirtualnych 1 - 128 procesorowych;</w:t>
            </w:r>
          </w:p>
          <w:p w:rsidR="007C449A" w:rsidRDefault="002F6005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NSimSun" w:cs="Arial"/>
                <w:lang w:val="pl" w:eastAsia="pl-PL"/>
              </w:rPr>
            </w:pPr>
            <w:r>
              <w:rPr>
                <w:rFonts w:eastAsia="NSimSun" w:cs="Arial"/>
                <w:lang w:val="pl" w:eastAsia="pl-PL"/>
              </w:rPr>
              <w:t>stworzenia dysku maszyny wirtualnej o wielkości do 62 TB;</w:t>
            </w:r>
          </w:p>
          <w:p w:rsidR="007C449A" w:rsidRDefault="002F6005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NSimSun" w:cs="Arial"/>
                <w:lang w:val="pl" w:eastAsia="pl-PL"/>
              </w:rPr>
            </w:pPr>
            <w:r>
              <w:rPr>
                <w:rFonts w:eastAsia="NSimSun" w:cs="Arial"/>
                <w:lang w:val="pl" w:eastAsia="pl-PL"/>
              </w:rPr>
              <w:t>skonfigurowania maszyn wirtualnych z możliwością przydzielenia  do 6TB pamięci operacyjnej RAM;</w:t>
            </w:r>
          </w:p>
          <w:p w:rsidR="007C449A" w:rsidRDefault="002F6005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NSimSun" w:cs="Arial"/>
              </w:rPr>
            </w:pPr>
            <w:r>
              <w:rPr>
                <w:rFonts w:eastAsia="NSimSun" w:cs="Arial"/>
                <w:lang w:val="pl" w:eastAsia="pl-PL"/>
              </w:rPr>
              <w:t>skonfigurowania maszyn wirtualnych, z których każda może mieć 1-10 wirtualnych kart sieciowych;</w:t>
            </w:r>
          </w:p>
          <w:p w:rsidR="007C449A" w:rsidRDefault="002F6005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NSimSun" w:cs="Arial"/>
              </w:rPr>
            </w:pPr>
            <w:r>
              <w:rPr>
                <w:rFonts w:eastAsia="NSimSun" w:cs="Arial"/>
                <w:lang w:val="pl" w:eastAsia="pl-PL"/>
              </w:rPr>
              <w:t>skonfigurowania maszyn wirtualnych, z których każda może mieć co najmniej 32 porty szeregowe i 3 porty równoległe i 20 urządzeń USB.</w:t>
            </w:r>
          </w:p>
        </w:tc>
      </w:tr>
    </w:tbl>
    <w:p w:rsidR="007C449A" w:rsidRDefault="007C449A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OS-SS.WF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B40AC">
              <w:rPr>
                <w:rFonts w:cs="Arial"/>
                <w:b/>
                <w:noProof/>
                <w:lang w:val="en-US"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449A" w:rsidRDefault="002F6005">
            <w:pPr>
              <w:spacing w:after="0" w:line="240" w:lineRule="auto"/>
              <w:contextualSpacing/>
              <w:rPr>
                <w:rFonts w:eastAsia="NSimSun" w:cs="Arial"/>
                <w:lang w:val="pl"/>
              </w:rPr>
            </w:pPr>
            <w:r>
              <w:rPr>
                <w:rFonts w:eastAsia="NSimSun" w:cs="Arial"/>
                <w:lang w:eastAsia="pl-PL"/>
              </w:rPr>
              <w:t xml:space="preserve">Rozwiązanie musi umożliwiać łatwą i szybką rozbudowę infrastruktury o nowe usługi bez spadku wydajności i dostępności pozostałych wybranych </w:t>
            </w:r>
            <w:proofErr w:type="spellStart"/>
            <w:r>
              <w:rPr>
                <w:rFonts w:eastAsia="NSimSun" w:cs="Arial"/>
                <w:lang w:eastAsia="pl-PL"/>
              </w:rPr>
              <w:t>usł</w:t>
            </w:r>
            <w:r>
              <w:rPr>
                <w:rFonts w:eastAsia="NSimSun" w:cs="Arial"/>
                <w:lang w:val="pl" w:eastAsia="pl-PL"/>
              </w:rPr>
              <w:t>ug</w:t>
            </w:r>
            <w:proofErr w:type="spellEnd"/>
            <w:r>
              <w:rPr>
                <w:rFonts w:eastAsia="NSimSun" w:cs="Arial"/>
                <w:lang w:val="pl" w:eastAsia="pl-PL"/>
              </w:rPr>
              <w:t>.</w:t>
            </w:r>
          </w:p>
        </w:tc>
      </w:tr>
    </w:tbl>
    <w:p w:rsidR="007C449A" w:rsidRDefault="007C449A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OS-SS.WF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B40AC">
              <w:rPr>
                <w:rFonts w:cs="Arial"/>
                <w:b/>
                <w:noProof/>
                <w:lang w:val="en-US"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449A" w:rsidRDefault="002F6005">
            <w:pPr>
              <w:spacing w:after="0" w:line="240" w:lineRule="auto"/>
              <w:contextualSpacing/>
              <w:rPr>
                <w:rFonts w:eastAsia="NSimSun" w:cs="Arial"/>
                <w:lang w:val="pl" w:eastAsia="pl-PL"/>
              </w:rPr>
            </w:pPr>
            <w:r>
              <w:rPr>
                <w:rFonts w:eastAsia="NSimSun" w:cs="Arial"/>
                <w:lang w:eastAsia="pl-PL"/>
              </w:rPr>
              <w:t>Rozwiązanie musi umożliwiać przydzielenie większej ilości pamięci RAM dla maszyn wirtualnych niż fizyczne zasoby RAM serwera w celu osiągnięcia maksymalnego współczynnika konsolidacji</w:t>
            </w:r>
            <w:r>
              <w:rPr>
                <w:rFonts w:eastAsia="NSimSun" w:cs="Arial"/>
                <w:lang w:val="pl" w:eastAsia="pl-PL"/>
              </w:rPr>
              <w:t>.</w:t>
            </w:r>
          </w:p>
          <w:p w:rsidR="007C449A" w:rsidRDefault="002F6005">
            <w:pPr>
              <w:spacing w:after="0" w:line="240" w:lineRule="auto"/>
              <w:contextualSpacing/>
              <w:rPr>
                <w:rFonts w:eastAsia="NSimSun" w:cs="Arial"/>
              </w:rPr>
            </w:pPr>
            <w:r>
              <w:rPr>
                <w:rFonts w:eastAsia="NSimSun" w:cs="Arial"/>
                <w:lang w:eastAsia="pl-PL"/>
              </w:rPr>
              <w:t xml:space="preserve">Rozwiązanie musi umożliwiać udostępnienie maszynie wirtualnej większej ilości zasobów dyskowych niż jest fizycznie zarezerwowane na dyskach lokalnych serwera lub na macierzy. </w:t>
            </w:r>
          </w:p>
        </w:tc>
      </w:tr>
    </w:tbl>
    <w:p w:rsidR="007C449A" w:rsidRDefault="007C449A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449A">
        <w:trPr>
          <w:trHeight w:val="255"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OS-SS.WF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B40AC">
              <w:rPr>
                <w:rFonts w:cs="Arial"/>
                <w:b/>
                <w:noProof/>
                <w:lang w:val="en-US"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449A" w:rsidRDefault="002F6005">
            <w:pPr>
              <w:spacing w:after="0" w:line="240" w:lineRule="auto"/>
              <w:contextualSpacing/>
              <w:rPr>
                <w:rFonts w:eastAsia="NSimSun" w:cs="Arial"/>
                <w:lang w:val="pl"/>
              </w:rPr>
            </w:pPr>
            <w:r>
              <w:rPr>
                <w:rFonts w:eastAsia="NSimSun" w:cs="Arial"/>
                <w:lang w:eastAsia="pl-PL"/>
              </w:rPr>
              <w:t>Rozwiązanie musi zapewnić możliwość bieżącego monitorowania wykorzystania zasobów fizycznych infrastruktury wirtualnej (np. wykorzystanie procesorów, pamięci RAM, wykorzystanie przestrzeni na dyskach/wolumenach) oraz przechowywać i wyświetlać dane maksymalnie sprzed roku</w:t>
            </w:r>
            <w:r>
              <w:rPr>
                <w:rFonts w:eastAsia="NSimSun" w:cs="Arial"/>
                <w:lang w:val="pl" w:eastAsia="pl-PL"/>
              </w:rPr>
              <w:t>.</w:t>
            </w:r>
          </w:p>
        </w:tc>
      </w:tr>
    </w:tbl>
    <w:p w:rsidR="007C449A" w:rsidRDefault="007C449A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OS-SS.WF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B40AC">
              <w:rPr>
                <w:rFonts w:cs="Arial"/>
                <w:b/>
                <w:noProof/>
                <w:lang w:val="en-US"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449A" w:rsidRDefault="002F6005">
            <w:pPr>
              <w:spacing w:after="0" w:line="240" w:lineRule="auto"/>
              <w:contextualSpacing/>
              <w:rPr>
                <w:rFonts w:eastAsia="NSimSun" w:cs="Arial"/>
              </w:rPr>
            </w:pPr>
            <w:r>
              <w:rPr>
                <w:rFonts w:eastAsia="NSimSun" w:cs="Arial"/>
                <w:lang w:eastAsia="pl-PL"/>
              </w:rPr>
              <w:t xml:space="preserve">Oprogramowanie do wirtualizacji powinno zapewnić możliwość wykonywania kopii migawkowych instancji systemów operacyjnych (tzw. </w:t>
            </w:r>
            <w:proofErr w:type="spellStart"/>
            <w:r>
              <w:rPr>
                <w:rFonts w:eastAsia="NSimSun" w:cs="Arial"/>
                <w:lang w:eastAsia="pl-PL"/>
              </w:rPr>
              <w:t>snapshot</w:t>
            </w:r>
            <w:proofErr w:type="spellEnd"/>
            <w:r>
              <w:rPr>
                <w:rFonts w:eastAsia="NSimSun" w:cs="Arial"/>
                <w:lang w:eastAsia="pl-PL"/>
              </w:rPr>
              <w:t xml:space="preserve">) na potrzeby tworzenia kopii </w:t>
            </w:r>
            <w:r>
              <w:rPr>
                <w:rFonts w:eastAsia="NSimSun" w:cs="Arial"/>
                <w:lang w:eastAsia="pl-PL"/>
              </w:rPr>
              <w:lastRenderedPageBreak/>
              <w:t>zapasowych bez przerywania ich pracy</w:t>
            </w:r>
            <w:r>
              <w:rPr>
                <w:rFonts w:eastAsia="NSimSun" w:cs="Arial"/>
                <w:lang w:val="pl" w:eastAsia="pl-PL"/>
              </w:rPr>
              <w:t xml:space="preserve">. </w:t>
            </w:r>
            <w:r>
              <w:rPr>
                <w:rFonts w:eastAsia="NSimSun" w:cs="Arial"/>
                <w:lang w:eastAsia="pl-PL"/>
              </w:rPr>
              <w:t>Oprogramowanie do wirtualizacji musi zapewnić możliwość klonowania systemów operacyjnych wraz z ich pełną konfiguracją i danymi</w:t>
            </w:r>
            <w:r>
              <w:rPr>
                <w:rFonts w:eastAsia="NSimSun" w:cs="Arial"/>
                <w:lang w:val="pl" w:eastAsia="pl-PL"/>
              </w:rPr>
              <w:t xml:space="preserve">. </w:t>
            </w:r>
          </w:p>
        </w:tc>
      </w:tr>
    </w:tbl>
    <w:p w:rsidR="007C449A" w:rsidRDefault="007C449A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OS-SS.WF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B40AC">
              <w:rPr>
                <w:rFonts w:cs="Arial"/>
                <w:b/>
                <w:noProof/>
                <w:lang w:val="en-US"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449A" w:rsidRDefault="002F6005">
            <w:pPr>
              <w:spacing w:after="0" w:line="240" w:lineRule="auto"/>
              <w:contextualSpacing/>
              <w:rPr>
                <w:rFonts w:eastAsia="NSimSun" w:cs="Arial"/>
              </w:rPr>
            </w:pPr>
            <w:r>
              <w:rPr>
                <w:rFonts w:eastAsia="NSimSun" w:cs="Arial"/>
                <w:lang w:eastAsia="pl-PL"/>
              </w:rPr>
              <w:t>Oprogramowanie do wirtualizacji oraz oprogramowanie zarządzające musi posiadać możliwość integracji z usługami</w:t>
            </w:r>
            <w:r>
              <w:rPr>
                <w:rFonts w:eastAsia="NSimSun" w:cs="Arial"/>
                <w:lang w:val="pl" w:eastAsia="pl-PL"/>
              </w:rPr>
              <w:t xml:space="preserve"> implementującymi protokół LDAP m.in</w:t>
            </w:r>
            <w:r w:rsidR="009E364A">
              <w:rPr>
                <w:rFonts w:eastAsia="NSimSun" w:cs="Arial"/>
                <w:lang w:val="pl" w:eastAsia="pl-PL"/>
              </w:rPr>
              <w:t>.</w:t>
            </w:r>
            <w:r>
              <w:rPr>
                <w:rFonts w:eastAsia="NSimSun" w:cs="Arial"/>
                <w:lang w:val="pl" w:eastAsia="pl-PL"/>
              </w:rPr>
              <w:t xml:space="preserve"> </w:t>
            </w:r>
            <w:r>
              <w:rPr>
                <w:rFonts w:eastAsia="NSimSun" w:cs="Arial"/>
                <w:lang w:eastAsia="pl-PL"/>
              </w:rPr>
              <w:t>Microsoft Active Directory</w:t>
            </w:r>
            <w:r>
              <w:rPr>
                <w:rFonts w:eastAsia="NSimSun" w:cs="Arial"/>
                <w:lang w:val="pl" w:eastAsia="pl-PL"/>
              </w:rPr>
              <w:t>.</w:t>
            </w:r>
          </w:p>
        </w:tc>
      </w:tr>
    </w:tbl>
    <w:p w:rsidR="007C449A" w:rsidRDefault="007C449A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OS-SS.WF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B40AC">
              <w:rPr>
                <w:rFonts w:cs="Arial"/>
                <w:b/>
                <w:noProof/>
                <w:lang w:val="en-US" w:eastAsia="zh-CN" w:bidi="ar"/>
              </w:rPr>
              <w:t>011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449A" w:rsidRDefault="002F6005">
            <w:pPr>
              <w:spacing w:after="0" w:line="240" w:lineRule="auto"/>
              <w:contextualSpacing/>
              <w:rPr>
                <w:rFonts w:eastAsia="NSimSun" w:cs="Arial"/>
              </w:rPr>
            </w:pPr>
            <w:r>
              <w:rPr>
                <w:rFonts w:eastAsia="NSimSun" w:cs="Arial"/>
                <w:lang w:eastAsia="pl-PL"/>
              </w:rPr>
              <w:t>Musi zostać zapewniona odpowiednia redundancja i taki mechanizm (wysokiej dostępności HA)</w:t>
            </w:r>
            <w:r>
              <w:rPr>
                <w:rFonts w:eastAsia="NSimSun" w:cs="Arial"/>
                <w:lang w:val="pl" w:eastAsia="pl-PL"/>
              </w:rPr>
              <w:t xml:space="preserve">, </w:t>
            </w:r>
            <w:r>
              <w:rPr>
                <w:rFonts w:eastAsia="NSimSun" w:cs="Arial"/>
                <w:lang w:eastAsia="pl-PL"/>
              </w:rPr>
              <w:t xml:space="preserve">aby w przypadku awarii lub niedostępności serwera fizycznego wybrane przez administratora i uruchomione nim wirtualne maszyny zostały uruchomione na innych serwerach z zainstalowanym oprogramowaniem </w:t>
            </w:r>
            <w:proofErr w:type="spellStart"/>
            <w:r>
              <w:rPr>
                <w:rFonts w:eastAsia="NSimSun" w:cs="Arial"/>
                <w:lang w:eastAsia="pl-PL"/>
              </w:rPr>
              <w:t>wirtualizacyjnym</w:t>
            </w:r>
            <w:proofErr w:type="spellEnd"/>
            <w:r>
              <w:rPr>
                <w:rFonts w:eastAsia="NSimSun" w:cs="Arial"/>
                <w:lang w:val="pl" w:eastAsia="pl-PL"/>
              </w:rPr>
              <w:t xml:space="preserve"> (migracja wirtualnych maszyn).</w:t>
            </w:r>
          </w:p>
        </w:tc>
      </w:tr>
    </w:tbl>
    <w:p w:rsidR="007C449A" w:rsidRDefault="007C449A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OS-SS.WF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B40AC">
              <w:rPr>
                <w:rFonts w:cs="Arial"/>
                <w:b/>
                <w:noProof/>
                <w:lang w:val="en-US" w:eastAsia="zh-CN" w:bidi="ar"/>
              </w:rPr>
              <w:t>012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449A" w:rsidRDefault="002F6005">
            <w:pPr>
              <w:spacing w:after="0" w:line="240" w:lineRule="auto"/>
              <w:contextualSpacing/>
              <w:rPr>
                <w:rFonts w:eastAsia="NSimSun" w:cs="Arial"/>
              </w:rPr>
            </w:pPr>
            <w:r>
              <w:rPr>
                <w:rFonts w:eastAsia="NSimSun" w:cs="Arial"/>
                <w:lang w:eastAsia="pl-PL"/>
              </w:rPr>
              <w:t>System musi posiadać funkcjonalność wirtualnego przełącznika (</w:t>
            </w:r>
            <w:proofErr w:type="spellStart"/>
            <w:r>
              <w:rPr>
                <w:rFonts w:eastAsia="NSimSun" w:cs="Arial"/>
                <w:lang w:eastAsia="pl-PL"/>
              </w:rPr>
              <w:t>virtual</w:t>
            </w:r>
            <w:proofErr w:type="spellEnd"/>
            <w:r>
              <w:rPr>
                <w:rFonts w:eastAsia="NSimSun" w:cs="Arial"/>
                <w:lang w:val="pl" w:eastAsia="pl-PL"/>
              </w:rPr>
              <w:t xml:space="preserve"> </w:t>
            </w:r>
            <w:proofErr w:type="spellStart"/>
            <w:r>
              <w:rPr>
                <w:rFonts w:eastAsia="NSimSun" w:cs="Arial"/>
                <w:lang w:eastAsia="pl-PL"/>
              </w:rPr>
              <w:t>switch</w:t>
            </w:r>
            <w:proofErr w:type="spellEnd"/>
            <w:r>
              <w:rPr>
                <w:rFonts w:eastAsia="NSimSun" w:cs="Arial"/>
                <w:lang w:eastAsia="pl-PL"/>
              </w:rPr>
              <w:t>) umożliwiającego tworzenie sieci wirtualnej w obszarze hosta i pozwalającego połączyć maszyny wirtualne w obszarze jednego hosta, a także na zewnątrz sieci fizycznej. Pojedynczy przełącznik wirtualny powinien mieć możliwość konfiguracji do 4000 portów</w:t>
            </w:r>
            <w:r>
              <w:rPr>
                <w:rFonts w:eastAsia="NSimSun" w:cs="Arial"/>
                <w:lang w:val="pl" w:eastAsia="pl-PL"/>
              </w:rPr>
              <w:t xml:space="preserve">. </w:t>
            </w:r>
            <w:r>
              <w:rPr>
                <w:rFonts w:eastAsia="NSimSun" w:cs="Arial"/>
                <w:lang w:eastAsia="pl-PL"/>
              </w:rPr>
              <w:t xml:space="preserve">Pojedynczy wirtualny przełącznik musi posiadać możliwość przyłączania do niego dwóch i więcej fizycznych kart sieciowych, aby zapewnić bezpieczeństwo połączenia </w:t>
            </w:r>
            <w:r>
              <w:rPr>
                <w:rFonts w:eastAsia="NSimSun" w:cs="Arial"/>
                <w:lang w:val="pl" w:eastAsia="pl-PL"/>
              </w:rPr>
              <w:t>E</w:t>
            </w:r>
            <w:proofErr w:type="spellStart"/>
            <w:r>
              <w:rPr>
                <w:rFonts w:eastAsia="NSimSun" w:cs="Arial"/>
                <w:lang w:eastAsia="pl-PL"/>
              </w:rPr>
              <w:t>thernetowego</w:t>
            </w:r>
            <w:proofErr w:type="spellEnd"/>
            <w:r>
              <w:rPr>
                <w:rFonts w:eastAsia="NSimSun" w:cs="Arial"/>
                <w:lang w:eastAsia="pl-PL"/>
              </w:rPr>
              <w:t xml:space="preserve"> w razie awarii karty sieciowej</w:t>
            </w:r>
            <w:r>
              <w:rPr>
                <w:rFonts w:eastAsia="NSimSun" w:cs="Arial"/>
                <w:lang w:val="pl" w:eastAsia="pl-PL"/>
              </w:rPr>
              <w:t>.</w:t>
            </w:r>
          </w:p>
        </w:tc>
      </w:tr>
    </w:tbl>
    <w:p w:rsidR="007C449A" w:rsidRDefault="007C449A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OS-SS.WF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B40AC">
              <w:rPr>
                <w:rFonts w:cs="Arial"/>
                <w:b/>
                <w:noProof/>
                <w:lang w:val="en-US" w:eastAsia="zh-CN" w:bidi="ar"/>
              </w:rPr>
              <w:t>013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449A" w:rsidRDefault="002F6005">
            <w:pPr>
              <w:spacing w:after="0" w:line="240" w:lineRule="auto"/>
              <w:contextualSpacing/>
              <w:rPr>
                <w:rFonts w:eastAsia="NSimSun" w:cs="Arial"/>
              </w:rPr>
            </w:pPr>
            <w:r>
              <w:rPr>
                <w:rFonts w:eastAsia="NSimSun" w:cs="Arial"/>
                <w:lang w:eastAsia="pl-PL"/>
              </w:rPr>
              <w:t xml:space="preserve">Wirtualne przełączniki </w:t>
            </w:r>
            <w:r>
              <w:rPr>
                <w:rFonts w:eastAsia="NSimSun" w:cs="Arial"/>
                <w:lang w:val="pl" w:eastAsia="pl-PL"/>
              </w:rPr>
              <w:t>muszą</w:t>
            </w:r>
            <w:r>
              <w:rPr>
                <w:rFonts w:eastAsia="NSimSun" w:cs="Arial"/>
                <w:lang w:eastAsia="pl-PL"/>
              </w:rPr>
              <w:t xml:space="preserve"> obsługiwać wirtualne sieci lokalne (VLAN).</w:t>
            </w:r>
          </w:p>
        </w:tc>
      </w:tr>
    </w:tbl>
    <w:p w:rsidR="007C449A" w:rsidRDefault="007C449A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OS-SS.WF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B40AC">
              <w:rPr>
                <w:rFonts w:cs="Arial"/>
                <w:b/>
                <w:noProof/>
                <w:lang w:val="en-US" w:eastAsia="zh-CN" w:bidi="ar"/>
              </w:rPr>
              <w:t>014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449A" w:rsidRDefault="002F6005">
            <w:pPr>
              <w:spacing w:after="0" w:line="240" w:lineRule="auto"/>
              <w:contextualSpacing/>
              <w:rPr>
                <w:rFonts w:eastAsia="NSimSun" w:cs="Arial"/>
              </w:rPr>
            </w:pPr>
            <w:r>
              <w:rPr>
                <w:rFonts w:eastAsia="NSimSun" w:cs="Arial"/>
                <w:lang w:eastAsia="pl-PL"/>
              </w:rPr>
              <w:t xml:space="preserve">Rozwiązanie warstwy wirtualizacji musi zapewniać mechanizm bezpiecznego uaktualnienia warstwy </w:t>
            </w:r>
            <w:proofErr w:type="spellStart"/>
            <w:r>
              <w:rPr>
                <w:rFonts w:eastAsia="NSimSun" w:cs="Arial"/>
                <w:lang w:eastAsia="pl-PL"/>
              </w:rPr>
              <w:t>wirtualizacyjnej</w:t>
            </w:r>
            <w:proofErr w:type="spellEnd"/>
            <w:r>
              <w:rPr>
                <w:rFonts w:eastAsia="NSimSun" w:cs="Arial"/>
                <w:lang w:eastAsia="pl-PL"/>
              </w:rPr>
              <w:t xml:space="preserve"> (hosta, maszyny wirtualnej) bez potrzeby wyłączania wirtualnych maszyn</w:t>
            </w:r>
            <w:r>
              <w:rPr>
                <w:rFonts w:eastAsia="NSimSun" w:cs="Arial"/>
                <w:lang w:val="pl" w:eastAsia="pl-PL"/>
              </w:rPr>
              <w:t xml:space="preserve"> (</w:t>
            </w:r>
            <w:proofErr w:type="spellStart"/>
            <w:r>
              <w:rPr>
                <w:rFonts w:eastAsia="NSimSun" w:cs="Arial"/>
                <w:lang w:val="pl" w:eastAsia="pl-PL"/>
              </w:rPr>
              <w:t>przócz</w:t>
            </w:r>
            <w:proofErr w:type="spellEnd"/>
            <w:r>
              <w:rPr>
                <w:rFonts w:eastAsia="NSimSun" w:cs="Arial"/>
                <w:lang w:val="pl" w:eastAsia="pl-PL"/>
              </w:rPr>
              <w:t xml:space="preserve"> szczególnych przypadków, takich jak aktualizacja jądra systemu hosta)</w:t>
            </w:r>
            <w:r>
              <w:rPr>
                <w:rFonts w:eastAsia="NSimSun" w:cs="Arial"/>
                <w:lang w:eastAsia="pl-PL"/>
              </w:rPr>
              <w:t>.</w:t>
            </w:r>
          </w:p>
        </w:tc>
      </w:tr>
    </w:tbl>
    <w:p w:rsidR="007C449A" w:rsidRDefault="007C449A">
      <w:pPr>
        <w:spacing w:after="0"/>
        <w:rPr>
          <w:rFonts w:cs="Arial"/>
          <w:lang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OS-SS.WF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B40AC">
              <w:rPr>
                <w:rFonts w:cs="Arial"/>
                <w:b/>
                <w:noProof/>
                <w:lang w:val="en-US" w:eastAsia="zh-CN" w:bidi="ar"/>
              </w:rPr>
              <w:t>015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  <w:r>
              <w:rPr>
                <w:rFonts w:cs="Arial"/>
                <w:b/>
                <w:lang w:val="en-US" w:eastAsia="zh-CN" w:bidi="ar"/>
              </w:rPr>
              <w:t>5</w:t>
            </w:r>
          </w:p>
        </w:tc>
      </w:tr>
      <w:tr w:rsidR="007C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449A" w:rsidRDefault="002F6005">
            <w:pPr>
              <w:spacing w:after="0" w:line="240" w:lineRule="auto"/>
              <w:contextualSpacing/>
              <w:rPr>
                <w:rFonts w:eastAsia="NSimSun" w:cs="Arial"/>
              </w:rPr>
            </w:pPr>
            <w:r>
              <w:rPr>
                <w:rFonts w:eastAsia="NSimSun" w:cs="Arial"/>
                <w:lang w:eastAsia="pl-PL"/>
              </w:rPr>
              <w:t xml:space="preserve">Rozwiązanie warstwy wirtualizacji musi zapewnić wbudowany, bezpieczny mechanizm do automatycznego tworzenia kopii zapasowych, odtwarzania wskazanych maszyn wirtualnych. Mechanizm ten musi umożliwiać również odtwarzanie pojedynczych plików z kopii zapasowej oraz zapewniać stosowanie </w:t>
            </w:r>
            <w:proofErr w:type="spellStart"/>
            <w:r>
              <w:rPr>
                <w:rFonts w:eastAsia="NSimSun" w:cs="Arial"/>
                <w:lang w:eastAsia="pl-PL"/>
              </w:rPr>
              <w:t>deduplikacji</w:t>
            </w:r>
            <w:proofErr w:type="spellEnd"/>
            <w:r>
              <w:rPr>
                <w:rFonts w:eastAsia="NSimSun" w:cs="Arial"/>
                <w:lang w:eastAsia="pl-PL"/>
              </w:rPr>
              <w:t xml:space="preserve"> dla kopii zapasowych.</w:t>
            </w:r>
          </w:p>
        </w:tc>
      </w:tr>
    </w:tbl>
    <w:p w:rsidR="007C449A" w:rsidRDefault="007C449A">
      <w:pPr>
        <w:spacing w:after="0"/>
        <w:rPr>
          <w:rFonts w:cs="Arial"/>
          <w:lang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OS-SS.WF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B40AC">
              <w:rPr>
                <w:rFonts w:cs="Arial"/>
                <w:b/>
                <w:noProof/>
                <w:lang w:val="en-US" w:eastAsia="zh-CN" w:bidi="ar"/>
              </w:rPr>
              <w:t>016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  <w:r>
              <w:rPr>
                <w:rFonts w:cs="Arial"/>
                <w:b/>
                <w:lang w:val="en-US" w:eastAsia="zh-CN" w:bidi="ar"/>
              </w:rPr>
              <w:t>6</w:t>
            </w:r>
          </w:p>
        </w:tc>
      </w:tr>
      <w:tr w:rsidR="007C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449A" w:rsidRDefault="002F6005">
            <w:pPr>
              <w:spacing w:after="0" w:line="240" w:lineRule="auto"/>
              <w:contextualSpacing/>
              <w:rPr>
                <w:rFonts w:eastAsia="NSimSun" w:cs="Arial"/>
              </w:rPr>
            </w:pPr>
            <w:r>
              <w:rPr>
                <w:rFonts w:eastAsia="NSimSun" w:cs="Arial"/>
                <w:lang w:eastAsia="pl-PL"/>
              </w:rPr>
              <w:t>Rozwiązanie warstwy wirtualizacji musi zapewniać mechanizm replikacji wskazanych maszyn wirtualnych w obrębie klastra serwerów fizycznych..</w:t>
            </w:r>
          </w:p>
        </w:tc>
      </w:tr>
    </w:tbl>
    <w:p w:rsidR="007C449A" w:rsidRDefault="007C449A">
      <w:pPr>
        <w:spacing w:after="0"/>
        <w:rPr>
          <w:rFonts w:cs="Arial"/>
          <w:lang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OS-SS.WF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B40AC">
              <w:rPr>
                <w:rFonts w:cs="Arial"/>
                <w:b/>
                <w:noProof/>
                <w:lang w:val="en-US" w:eastAsia="zh-CN" w:bidi="ar"/>
              </w:rPr>
              <w:t>017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  <w:r>
              <w:rPr>
                <w:rFonts w:cs="Arial"/>
                <w:b/>
                <w:lang w:val="en-US" w:eastAsia="zh-CN" w:bidi="ar"/>
              </w:rPr>
              <w:t>7</w:t>
            </w:r>
          </w:p>
        </w:tc>
      </w:tr>
      <w:tr w:rsidR="007C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449A" w:rsidRDefault="002F6005">
            <w:pPr>
              <w:spacing w:after="0" w:line="240" w:lineRule="auto"/>
              <w:contextualSpacing/>
              <w:rPr>
                <w:rFonts w:eastAsia="NSimSun" w:cs="Arial"/>
              </w:rPr>
            </w:pPr>
            <w:r>
              <w:rPr>
                <w:rFonts w:eastAsia="NSimSun" w:cs="Arial"/>
                <w:lang w:eastAsia="pl-PL"/>
              </w:rPr>
              <w:t>Rozwiązanie warstwy wirtualizacji musi mieć możliwość przenoszenia maszyn wirtualnych w czasie ich pracy pomiędzy serwerami fizycznymi. Mechanizm powinien umożliwiać uruchomienie minimum 4 takich procesów jednocześnie.</w:t>
            </w:r>
          </w:p>
        </w:tc>
      </w:tr>
    </w:tbl>
    <w:p w:rsidR="007C449A" w:rsidRDefault="007C449A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OS-SS.WF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B40AC">
              <w:rPr>
                <w:rFonts w:cs="Arial"/>
                <w:b/>
                <w:noProof/>
                <w:lang w:val="en-US" w:eastAsia="zh-CN" w:bidi="ar"/>
              </w:rPr>
              <w:t>018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  <w:r>
              <w:rPr>
                <w:rFonts w:cs="Arial"/>
                <w:b/>
                <w:lang w:val="en-US" w:eastAsia="zh-CN" w:bidi="ar"/>
              </w:rPr>
              <w:t>8</w:t>
            </w:r>
          </w:p>
        </w:tc>
      </w:tr>
      <w:tr w:rsidR="007C449A" w:rsidRPr="009E364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449A" w:rsidRDefault="002F6005">
            <w:pPr>
              <w:spacing w:after="0" w:line="240" w:lineRule="auto"/>
              <w:contextualSpacing/>
              <w:rPr>
                <w:rFonts w:eastAsia="NSimSun" w:cs="Arial"/>
                <w:b/>
                <w:bCs/>
                <w:lang w:val="en-US"/>
              </w:rPr>
            </w:pPr>
            <w:proofErr w:type="spellStart"/>
            <w:r>
              <w:rPr>
                <w:rFonts w:eastAsia="NSimSun" w:cs="Arial"/>
                <w:b/>
                <w:bCs/>
                <w:lang w:val="en-US"/>
              </w:rPr>
              <w:t>Wsparcie</w:t>
            </w:r>
            <w:proofErr w:type="spellEnd"/>
            <w:r>
              <w:rPr>
                <w:rFonts w:eastAsia="NSimSun" w:cs="Arial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eastAsia="NSimSun" w:cs="Arial"/>
                <w:b/>
                <w:bCs/>
                <w:lang w:val="en-US"/>
              </w:rPr>
              <w:t>systemów</w:t>
            </w:r>
            <w:proofErr w:type="spellEnd"/>
            <w:r>
              <w:rPr>
                <w:rFonts w:eastAsia="NSimSun" w:cs="Arial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eastAsia="NSimSun" w:cs="Arial"/>
                <w:b/>
                <w:bCs/>
                <w:lang w:val="en-US"/>
              </w:rPr>
              <w:t>operacyjnych</w:t>
            </w:r>
            <w:proofErr w:type="spellEnd"/>
            <w:r>
              <w:rPr>
                <w:rFonts w:eastAsia="NSimSun" w:cs="Arial"/>
                <w:b/>
                <w:bCs/>
                <w:lang w:val="en-US"/>
              </w:rPr>
              <w:t>:</w:t>
            </w:r>
          </w:p>
          <w:p w:rsidR="007C449A" w:rsidRDefault="002F6005">
            <w:pPr>
              <w:spacing w:after="0" w:line="240" w:lineRule="auto"/>
              <w:contextualSpacing/>
              <w:rPr>
                <w:rFonts w:eastAsia="NSimSun" w:cs="Arial"/>
                <w:lang w:val="en-US"/>
              </w:rPr>
            </w:pPr>
            <w:r>
              <w:rPr>
                <w:rFonts w:eastAsia="NSimSun" w:cs="Arial"/>
                <w:lang w:val="en-US" w:eastAsia="pl-PL"/>
              </w:rPr>
              <w:t xml:space="preserve">MS-DOS 6.22,  Windows 3.1, Windows 95, Windows 98, Windows XP, Windows Vista , Windows NT 4.0, Windows 2000, Windows Server 2003, Windows Server 2008, Windows Server 2012, Windows Server 2016, Windows 7, Windows 8,  SLES 11, SLES 10, SLES 9, </w:t>
            </w:r>
            <w:r>
              <w:rPr>
                <w:rFonts w:eastAsia="NSimSun" w:cs="Arial"/>
                <w:lang w:val="en-US" w:eastAsia="pl-PL"/>
              </w:rPr>
              <w:lastRenderedPageBreak/>
              <w:t xml:space="preserve">SLES 8, RHEL 6, RHEL 5, RHEL 4, RHEL 3, Solaris 11 ,Solaris 10, Solaris 9, Solaris 8, OS/2 Warp 4.0, NetWare 6.5, NetWare 6, NetWare 5, OEL 4, OEL 5, </w:t>
            </w:r>
            <w:proofErr w:type="spellStart"/>
            <w:r>
              <w:rPr>
                <w:rFonts w:eastAsia="NSimSun" w:cs="Arial"/>
                <w:lang w:val="en-US" w:eastAsia="pl-PL"/>
              </w:rPr>
              <w:t>Debian</w:t>
            </w:r>
            <w:proofErr w:type="spellEnd"/>
            <w:r>
              <w:rPr>
                <w:rFonts w:eastAsia="NSimSun" w:cs="Arial"/>
                <w:lang w:val="en-US" w:eastAsia="pl-PL"/>
              </w:rPr>
              <w:t xml:space="preserve">, CentOS, FreeBSD, </w:t>
            </w:r>
            <w:proofErr w:type="spellStart"/>
            <w:r>
              <w:rPr>
                <w:rFonts w:eastAsia="NSimSun" w:cs="Arial"/>
                <w:lang w:val="en-US" w:eastAsia="pl-PL"/>
              </w:rPr>
              <w:t>Asianux</w:t>
            </w:r>
            <w:proofErr w:type="spellEnd"/>
            <w:r>
              <w:rPr>
                <w:rFonts w:eastAsia="NSimSun" w:cs="Arial"/>
                <w:lang w:val="en-US" w:eastAsia="pl-PL"/>
              </w:rPr>
              <w:t xml:space="preserve">, </w:t>
            </w:r>
            <w:proofErr w:type="spellStart"/>
            <w:r>
              <w:rPr>
                <w:rFonts w:eastAsia="NSimSun" w:cs="Arial"/>
                <w:lang w:val="en-US" w:eastAsia="pl-PL"/>
              </w:rPr>
              <w:t>Mandriva</w:t>
            </w:r>
            <w:proofErr w:type="spellEnd"/>
            <w:r>
              <w:rPr>
                <w:rFonts w:eastAsia="NSimSun" w:cs="Arial"/>
                <w:lang w:val="en-US" w:eastAsia="pl-PL"/>
              </w:rPr>
              <w:t xml:space="preserve">, Ubuntu 12.04, SCO </w:t>
            </w:r>
            <w:proofErr w:type="spellStart"/>
            <w:r>
              <w:rPr>
                <w:rFonts w:eastAsia="NSimSun" w:cs="Arial"/>
                <w:lang w:val="en-US" w:eastAsia="pl-PL"/>
              </w:rPr>
              <w:t>OpenServer</w:t>
            </w:r>
            <w:proofErr w:type="spellEnd"/>
            <w:r>
              <w:rPr>
                <w:rFonts w:eastAsia="NSimSun" w:cs="Arial"/>
                <w:lang w:val="en-US" w:eastAsia="pl-PL"/>
              </w:rPr>
              <w:t xml:space="preserve">, SCO </w:t>
            </w:r>
            <w:proofErr w:type="spellStart"/>
            <w:r>
              <w:rPr>
                <w:rFonts w:eastAsia="NSimSun" w:cs="Arial"/>
                <w:lang w:val="en-US" w:eastAsia="pl-PL"/>
              </w:rPr>
              <w:t>Unixware</w:t>
            </w:r>
            <w:proofErr w:type="spellEnd"/>
            <w:r>
              <w:rPr>
                <w:rFonts w:eastAsia="NSimSun" w:cs="Arial"/>
                <w:lang w:val="en-US" w:eastAsia="pl-PL"/>
              </w:rPr>
              <w:t xml:space="preserve">, Mac OS X, Photon OS, </w:t>
            </w:r>
            <w:proofErr w:type="spellStart"/>
            <w:r>
              <w:rPr>
                <w:rFonts w:eastAsia="NSimSun" w:cs="Arial"/>
                <w:lang w:val="en-US" w:eastAsia="pl-PL"/>
              </w:rPr>
              <w:t>eCommStation</w:t>
            </w:r>
            <w:proofErr w:type="spellEnd"/>
            <w:r>
              <w:rPr>
                <w:rFonts w:eastAsia="NSimSun" w:cs="Arial"/>
                <w:lang w:val="en-US" w:eastAsia="pl-PL"/>
              </w:rPr>
              <w:t xml:space="preserve"> 1/2/2.1, Oracle Linux , CoreOS, </w:t>
            </w:r>
            <w:proofErr w:type="spellStart"/>
            <w:r>
              <w:rPr>
                <w:rFonts w:eastAsia="NSimSun" w:cs="Arial"/>
                <w:lang w:val="en-US" w:eastAsia="pl-PL"/>
              </w:rPr>
              <w:t>NeoKylin</w:t>
            </w:r>
            <w:proofErr w:type="spellEnd"/>
            <w:r>
              <w:rPr>
                <w:rFonts w:eastAsia="NSimSun" w:cs="Arial"/>
                <w:lang w:val="en-US" w:eastAsia="pl-PL"/>
              </w:rPr>
              <w:t>.</w:t>
            </w:r>
          </w:p>
        </w:tc>
      </w:tr>
    </w:tbl>
    <w:p w:rsidR="007C449A" w:rsidRDefault="007C449A">
      <w:pPr>
        <w:spacing w:after="0"/>
        <w:rPr>
          <w:rFonts w:cs="Arial"/>
          <w:lang w:val="en-US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OS-SS.WF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B40AC">
              <w:rPr>
                <w:rFonts w:cs="Arial"/>
                <w:b/>
                <w:noProof/>
                <w:lang w:val="en-US" w:eastAsia="zh-CN" w:bidi="ar"/>
              </w:rPr>
              <w:t>019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  <w:r>
              <w:rPr>
                <w:rFonts w:cs="Arial"/>
                <w:b/>
                <w:lang w:val="en-US" w:eastAsia="zh-CN" w:bidi="ar"/>
              </w:rPr>
              <w:t>9</w:t>
            </w:r>
          </w:p>
        </w:tc>
      </w:tr>
      <w:tr w:rsidR="007C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449A" w:rsidRDefault="002F6005">
            <w:pPr>
              <w:spacing w:after="0" w:line="240" w:lineRule="auto"/>
              <w:contextualSpacing/>
              <w:rPr>
                <w:rFonts w:eastAsia="NSimSun" w:cs="Arial"/>
                <w:lang w:val="pl"/>
              </w:rPr>
            </w:pPr>
            <w:r>
              <w:rPr>
                <w:rFonts w:eastAsia="NSimSun" w:cs="Arial"/>
                <w:lang w:eastAsia="pl-PL"/>
              </w:rPr>
              <w:t xml:space="preserve">Rozwiązanie powinno posiadać centralną konsolę graficzną do zarządzania maszynami wirtualnymi i do konfigurowania innych funkcjonalności. Centralna konsola graficzna powinna mieć możliwość działania zarówno jako aplikacja na maszynie fizycznej lub wirtualnej, jak i jako gotowa, wstępnie skonfigurowana maszyna wirtualna tzw. </w:t>
            </w:r>
            <w:proofErr w:type="spellStart"/>
            <w:r>
              <w:rPr>
                <w:rFonts w:eastAsia="NSimSun" w:cs="Arial"/>
                <w:lang w:eastAsia="pl-PL"/>
              </w:rPr>
              <w:t>virtual</w:t>
            </w:r>
            <w:proofErr w:type="spellEnd"/>
            <w:r>
              <w:rPr>
                <w:rFonts w:eastAsia="NSimSun" w:cs="Arial"/>
                <w:lang w:eastAsia="pl-PL"/>
              </w:rPr>
              <w:t xml:space="preserve"> </w:t>
            </w:r>
            <w:proofErr w:type="spellStart"/>
            <w:r>
              <w:rPr>
                <w:rFonts w:eastAsia="NSimSun" w:cs="Arial"/>
                <w:lang w:eastAsia="pl-PL"/>
              </w:rPr>
              <w:t>appliance</w:t>
            </w:r>
            <w:proofErr w:type="spellEnd"/>
            <w:r>
              <w:rPr>
                <w:rFonts w:eastAsia="NSimSun" w:cs="Arial"/>
                <w:lang w:val="pl" w:eastAsia="pl-PL"/>
              </w:rPr>
              <w:t xml:space="preserve">. </w:t>
            </w:r>
            <w:r>
              <w:rPr>
                <w:rFonts w:eastAsia="NSimSun" w:cs="Arial"/>
                <w:lang w:eastAsia="pl-PL"/>
              </w:rPr>
              <w:t>Konsola graficzna musi być dostępna poprzez przeglądarki stron www, minimum IE</w:t>
            </w:r>
            <w:r>
              <w:rPr>
                <w:rFonts w:eastAsia="NSimSun" w:cs="Arial"/>
                <w:lang w:val="pl" w:eastAsia="pl-PL"/>
              </w:rPr>
              <w:t>, Chrome</w:t>
            </w:r>
            <w:r w:rsidR="009E364A">
              <w:rPr>
                <w:rFonts w:eastAsia="NSimSun" w:cs="Arial"/>
                <w:lang w:val="pl" w:eastAsia="pl-PL"/>
              </w:rPr>
              <w:t xml:space="preserve"> </w:t>
            </w:r>
            <w:r>
              <w:rPr>
                <w:rFonts w:eastAsia="NSimSun" w:cs="Arial"/>
                <w:lang w:eastAsia="pl-PL"/>
              </w:rPr>
              <w:t xml:space="preserve">i </w:t>
            </w:r>
            <w:proofErr w:type="spellStart"/>
            <w:r>
              <w:rPr>
                <w:rFonts w:eastAsia="NSimSun" w:cs="Arial"/>
                <w:lang w:eastAsia="pl-PL"/>
              </w:rPr>
              <w:t>Firefox</w:t>
            </w:r>
            <w:proofErr w:type="spellEnd"/>
            <w:r>
              <w:rPr>
                <w:rFonts w:eastAsia="NSimSun" w:cs="Arial"/>
                <w:lang w:val="pl" w:eastAsia="pl-PL"/>
              </w:rPr>
              <w:t xml:space="preserve">. </w:t>
            </w:r>
            <w:r>
              <w:rPr>
                <w:rFonts w:eastAsia="NSimSun" w:cs="Arial"/>
                <w:lang w:eastAsia="pl-PL"/>
              </w:rPr>
              <w:t>Konsola musi umożliwiać zalogowanie się więcej niż jednemu administratorowi jednocześnie</w:t>
            </w:r>
            <w:r>
              <w:rPr>
                <w:rFonts w:eastAsia="NSimSun" w:cs="Arial"/>
                <w:lang w:val="pl" w:eastAsia="pl-PL"/>
              </w:rPr>
              <w:t>.</w:t>
            </w:r>
          </w:p>
        </w:tc>
      </w:tr>
    </w:tbl>
    <w:p w:rsidR="007C449A" w:rsidRDefault="007C449A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449A" w:rsidRDefault="002F600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OS-SS.WF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B40AC">
              <w:rPr>
                <w:rFonts w:cs="Arial"/>
                <w:b/>
                <w:noProof/>
                <w:lang w:val="en-US" w:eastAsia="zh-CN" w:bidi="ar"/>
              </w:rPr>
              <w:t>020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  <w:r>
              <w:rPr>
                <w:rFonts w:cs="Arial"/>
                <w:b/>
                <w:lang w:val="en-US" w:eastAsia="zh-CN" w:bidi="ar"/>
              </w:rPr>
              <w:t>20</w:t>
            </w:r>
          </w:p>
        </w:tc>
      </w:tr>
      <w:tr w:rsidR="007C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449A" w:rsidRDefault="002F6005">
            <w:pPr>
              <w:spacing w:after="0" w:line="240" w:lineRule="auto"/>
              <w:contextualSpacing/>
              <w:rPr>
                <w:rFonts w:eastAsia="NSimSun" w:cs="Arial"/>
                <w:b/>
                <w:bCs/>
                <w:lang w:val="pl"/>
              </w:rPr>
            </w:pPr>
            <w:r>
              <w:rPr>
                <w:rFonts w:eastAsia="NSimSun" w:cs="Arial"/>
                <w:b/>
                <w:bCs/>
                <w:lang w:val="pl"/>
              </w:rPr>
              <w:t>Licencjonowanie:</w:t>
            </w:r>
          </w:p>
          <w:p w:rsidR="007C449A" w:rsidRDefault="002F6005">
            <w:pPr>
              <w:spacing w:after="0" w:line="240" w:lineRule="auto"/>
              <w:contextualSpacing/>
              <w:rPr>
                <w:rFonts w:eastAsia="NSimSun" w:cs="Arial"/>
                <w:lang w:val="pl"/>
              </w:rPr>
            </w:pPr>
            <w:r>
              <w:rPr>
                <w:rFonts w:eastAsia="NSimSun" w:cs="Arial"/>
                <w:lang w:val="pl" w:eastAsia="pl-PL"/>
              </w:rPr>
              <w:t>Polityka licencjonowania musi umożliwiać przenoszenie licencji na oprogramowanie do wirtualizacji pomiędzy serwerami różnych producentów z zachowaniem wsparcia technicznego i zmianą wersji oprogramowania na niższą (</w:t>
            </w:r>
            <w:proofErr w:type="spellStart"/>
            <w:r>
              <w:rPr>
                <w:rFonts w:eastAsia="NSimSun" w:cs="Arial"/>
                <w:lang w:val="pl" w:eastAsia="pl-PL"/>
              </w:rPr>
              <w:t>downgrade</w:t>
            </w:r>
            <w:proofErr w:type="spellEnd"/>
            <w:r>
              <w:rPr>
                <w:rFonts w:eastAsia="NSimSun" w:cs="Arial"/>
                <w:lang w:val="pl" w:eastAsia="pl-PL"/>
              </w:rPr>
              <w:t>). Licencjonowanie nie może odbywać się w trybie OEM.</w:t>
            </w:r>
          </w:p>
          <w:p w:rsidR="007C449A" w:rsidRDefault="002F6005">
            <w:pPr>
              <w:spacing w:after="0" w:line="240" w:lineRule="auto"/>
              <w:contextualSpacing/>
              <w:rPr>
                <w:rFonts w:eastAsia="NSimSun" w:cs="Arial"/>
                <w:lang w:val="pl"/>
              </w:rPr>
            </w:pPr>
            <w:r>
              <w:rPr>
                <w:rFonts w:eastAsia="NSimSun" w:cs="Arial"/>
                <w:lang w:val="pl" w:eastAsia="pl-PL"/>
              </w:rPr>
              <w:t>Licencja ma zapewniać możliwość wieczystej własności plus 24 miesiące wsparcia technicznego na poziomie podstawowym.</w:t>
            </w:r>
          </w:p>
        </w:tc>
      </w:tr>
      <w:bookmarkEnd w:id="0"/>
      <w:bookmarkEnd w:id="1"/>
    </w:tbl>
    <w:p w:rsidR="007C449A" w:rsidRDefault="007C449A">
      <w:pPr>
        <w:spacing w:after="0"/>
      </w:pPr>
    </w:p>
    <w:sectPr w:rsidR="007C449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117" w:rsidRDefault="00000117">
      <w:pPr>
        <w:spacing w:line="240" w:lineRule="auto"/>
      </w:pPr>
      <w:r>
        <w:separator/>
      </w:r>
    </w:p>
  </w:endnote>
  <w:endnote w:type="continuationSeparator" w:id="0">
    <w:p w:rsidR="00000117" w:rsidRDefault="000001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SimSun">
    <w:altName w:val="Droid Sans Fallback"/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49A" w:rsidRDefault="002F6005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0B40AC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117" w:rsidRDefault="00000117">
      <w:pPr>
        <w:spacing w:line="240" w:lineRule="auto"/>
      </w:pPr>
      <w:r>
        <w:separator/>
      </w:r>
    </w:p>
  </w:footnote>
  <w:footnote w:type="continuationSeparator" w:id="0">
    <w:p w:rsidR="00000117" w:rsidRDefault="0000011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49A" w:rsidRDefault="007C449A">
    <w:pPr>
      <w:pStyle w:val="Nagwek"/>
      <w:pBdr>
        <w:bottom w:val="none" w:sz="0" w:space="0" w:color="auto"/>
      </w:pBdr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85D43"/>
    <w:multiLevelType w:val="multilevel"/>
    <w:tmpl w:val="03685D43"/>
    <w:lvl w:ilvl="0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">
    <w:nsid w:val="145537AD"/>
    <w:multiLevelType w:val="multilevel"/>
    <w:tmpl w:val="145537A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256A058F"/>
    <w:multiLevelType w:val="multilevel"/>
    <w:tmpl w:val="256A058F"/>
    <w:lvl w:ilvl="0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08E61F2"/>
    <w:multiLevelType w:val="multilevel"/>
    <w:tmpl w:val="308E61F2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5519706D"/>
    <w:multiLevelType w:val="multilevel"/>
    <w:tmpl w:val="5519706D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5">
    <w:nsid w:val="5AC9262F"/>
    <w:multiLevelType w:val="multilevel"/>
    <w:tmpl w:val="5AC9262F"/>
    <w:lvl w:ilvl="0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pm">
    <w15:presenceInfo w15:providerId="None" w15:userId="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0B8"/>
    <w:rsid w:val="B8F3E057"/>
    <w:rsid w:val="00000117"/>
    <w:rsid w:val="00024D3A"/>
    <w:rsid w:val="000B40AC"/>
    <w:rsid w:val="001C20B5"/>
    <w:rsid w:val="002F6005"/>
    <w:rsid w:val="00362CCC"/>
    <w:rsid w:val="0039288C"/>
    <w:rsid w:val="007C449A"/>
    <w:rsid w:val="00821E14"/>
    <w:rsid w:val="009E364A"/>
    <w:rsid w:val="00B6218B"/>
    <w:rsid w:val="00C420B8"/>
    <w:rsid w:val="00CD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  <w:rPr>
      <w:szCs w:val="22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TableGridLight">
    <w:name w:val="Table Grid Light"/>
    <w:basedOn w:val="Standardowy"/>
    <w:uiPriority w:val="59"/>
    <w:qFormat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qFormat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qFormat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qFormat/>
    <w:pPr>
      <w:spacing w:after="0" w:line="240" w:lineRule="auto"/>
    </w:pPr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qFormat/>
    <w:pPr>
      <w:spacing w:after="0" w:line="240" w:lineRule="auto"/>
    </w:pPr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qFormat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qFormat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qFormat/>
    <w:pPr>
      <w:spacing w:after="0" w:line="240" w:lineRule="auto"/>
    </w:pPr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qFormat/>
    <w:pPr>
      <w:spacing w:after="0" w:line="240" w:lineRule="auto"/>
    </w:pPr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qFormat/>
    <w:pPr>
      <w:spacing w:after="0" w:line="240" w:lineRule="auto"/>
    </w:pPr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qFormat/>
    <w:pPr>
      <w:spacing w:after="0" w:line="240" w:lineRule="auto"/>
    </w:pPr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qFormat/>
    <w:pPr>
      <w:spacing w:after="0" w:line="240" w:lineRule="auto"/>
    </w:pPr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qFormat/>
    <w:pPr>
      <w:spacing w:after="0" w:line="240" w:lineRule="auto"/>
    </w:pPr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qFormat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qFormat/>
    <w:pPr>
      <w:spacing w:after="0" w:line="240" w:lineRule="auto"/>
    </w:pPr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qFormat/>
    <w:pPr>
      <w:spacing w:after="0" w:line="240" w:lineRule="auto"/>
    </w:pPr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qFormat/>
    <w:pPr>
      <w:spacing w:after="0" w:line="240" w:lineRule="auto"/>
    </w:pPr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qFormat/>
    <w:pPr>
      <w:spacing w:after="0" w:line="240" w:lineRule="auto"/>
    </w:pPr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qFormat/>
    <w:pPr>
      <w:spacing w:after="0" w:line="240" w:lineRule="auto"/>
    </w:pPr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qFormat/>
    <w:pPr>
      <w:spacing w:after="0" w:line="240" w:lineRule="auto"/>
    </w:pPr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qFormat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qFormat/>
    <w:pPr>
      <w:spacing w:after="0" w:line="240" w:lineRule="auto"/>
    </w:pPr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qFormat/>
    <w:pPr>
      <w:spacing w:after="0" w:line="240" w:lineRule="auto"/>
    </w:pPr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qFormat/>
    <w:pPr>
      <w:spacing w:after="0" w:line="240" w:lineRule="auto"/>
    </w:pPr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qFormat/>
    <w:pPr>
      <w:spacing w:after="0" w:line="240" w:lineRule="auto"/>
    </w:pPr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qFormat/>
    <w:pPr>
      <w:spacing w:after="0" w:line="240" w:lineRule="auto"/>
    </w:pPr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qFormat/>
    <w:pPr>
      <w:spacing w:after="0" w:line="240" w:lineRule="auto"/>
    </w:pPr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qFormat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">
    <w:name w:val="Grid Table 7 Colorful"/>
    <w:basedOn w:val="Standardowy"/>
    <w:uiPriority w:val="99"/>
    <w:qFormat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qFormat/>
    <w:pPr>
      <w:spacing w:after="0" w:line="240" w:lineRule="auto"/>
    </w:pPr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qFormat/>
    <w:pPr>
      <w:spacing w:after="0" w:line="240" w:lineRule="auto"/>
    </w:pPr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qFormat/>
    <w:pPr>
      <w:spacing w:after="0" w:line="240" w:lineRule="auto"/>
    </w:pPr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qFormat/>
    <w:pPr>
      <w:spacing w:after="0" w:line="240" w:lineRule="auto"/>
    </w:pPr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qFormat/>
    <w:pPr>
      <w:spacing w:after="0" w:line="240" w:lineRule="auto"/>
    </w:pPr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qFormat/>
    <w:pPr>
      <w:spacing w:after="0" w:line="240" w:lineRule="auto"/>
    </w:pPr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ListTable1Light">
    <w:name w:val="List Table 1 Light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qFormat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qFormat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qFormat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qFormat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qFormat/>
    <w:pPr>
      <w:spacing w:after="0" w:line="240" w:lineRule="auto"/>
    </w:pPr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qFormat/>
    <w:pPr>
      <w:spacing w:after="0" w:line="240" w:lineRule="auto"/>
    </w:pPr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qFormat/>
    <w:pPr>
      <w:spacing w:after="0" w:line="240" w:lineRule="auto"/>
    </w:pPr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qFormat/>
    <w:pPr>
      <w:spacing w:after="0" w:line="240" w:lineRule="auto"/>
    </w:pPr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qFormat/>
    <w:pPr>
      <w:spacing w:after="0" w:line="240" w:lineRule="auto"/>
    </w:pPr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qFormat/>
    <w:pPr>
      <w:spacing w:after="0" w:line="240" w:lineRule="auto"/>
    </w:pPr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qFormat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stTable7Colorful">
    <w:name w:val="List Table 7 Colorful"/>
    <w:basedOn w:val="Standardowy"/>
    <w:uiPriority w:val="99"/>
    <w:qFormat/>
    <w:pPr>
      <w:spacing w:after="0" w:line="240" w:lineRule="auto"/>
    </w:pPr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qFormat/>
    <w:pPr>
      <w:spacing w:after="0" w:line="240" w:lineRule="auto"/>
    </w:pPr>
    <w:tblPr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qFormat/>
    <w:pPr>
      <w:spacing w:after="0" w:line="240" w:lineRule="auto"/>
    </w:pPr>
    <w:tblPr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qFormat/>
    <w:pPr>
      <w:spacing w:after="0" w:line="240" w:lineRule="auto"/>
    </w:pPr>
    <w:tblPr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qFormat/>
    <w:pPr>
      <w:spacing w:after="0" w:line="240" w:lineRule="auto"/>
    </w:pPr>
    <w:tblPr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qFormat/>
    <w:pPr>
      <w:spacing w:after="0" w:line="240" w:lineRule="auto"/>
    </w:pPr>
    <w:tblPr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qFormat/>
    <w:pPr>
      <w:spacing w:after="0" w:line="240" w:lineRule="auto"/>
    </w:pPr>
    <w:tblPr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  <w:rPr>
      <w:szCs w:val="22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TableGridLight">
    <w:name w:val="Table Grid Light"/>
    <w:basedOn w:val="Standardowy"/>
    <w:uiPriority w:val="59"/>
    <w:qFormat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qFormat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qFormat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qFormat/>
    <w:pPr>
      <w:spacing w:after="0" w:line="240" w:lineRule="auto"/>
    </w:pPr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qFormat/>
    <w:pPr>
      <w:spacing w:after="0" w:line="240" w:lineRule="auto"/>
    </w:pPr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qFormat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qFormat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qFormat/>
    <w:pPr>
      <w:spacing w:after="0" w:line="240" w:lineRule="auto"/>
    </w:pPr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qFormat/>
    <w:pPr>
      <w:spacing w:after="0" w:line="240" w:lineRule="auto"/>
    </w:pPr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qFormat/>
    <w:pPr>
      <w:spacing w:after="0" w:line="240" w:lineRule="auto"/>
    </w:pPr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qFormat/>
    <w:pPr>
      <w:spacing w:after="0" w:line="240" w:lineRule="auto"/>
    </w:pPr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qFormat/>
    <w:pPr>
      <w:spacing w:after="0" w:line="240" w:lineRule="auto"/>
    </w:pPr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qFormat/>
    <w:pPr>
      <w:spacing w:after="0" w:line="240" w:lineRule="auto"/>
    </w:pPr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qFormat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qFormat/>
    <w:pPr>
      <w:spacing w:after="0" w:line="240" w:lineRule="auto"/>
    </w:pPr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qFormat/>
    <w:pPr>
      <w:spacing w:after="0" w:line="240" w:lineRule="auto"/>
    </w:pPr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qFormat/>
    <w:pPr>
      <w:spacing w:after="0" w:line="240" w:lineRule="auto"/>
    </w:pPr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qFormat/>
    <w:pPr>
      <w:spacing w:after="0" w:line="240" w:lineRule="auto"/>
    </w:pPr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qFormat/>
    <w:pPr>
      <w:spacing w:after="0" w:line="240" w:lineRule="auto"/>
    </w:pPr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qFormat/>
    <w:pPr>
      <w:spacing w:after="0" w:line="240" w:lineRule="auto"/>
    </w:pPr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qFormat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qFormat/>
    <w:pPr>
      <w:spacing w:after="0" w:line="240" w:lineRule="auto"/>
    </w:pPr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qFormat/>
    <w:pPr>
      <w:spacing w:after="0" w:line="240" w:lineRule="auto"/>
    </w:pPr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qFormat/>
    <w:pPr>
      <w:spacing w:after="0" w:line="240" w:lineRule="auto"/>
    </w:pPr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qFormat/>
    <w:pPr>
      <w:spacing w:after="0" w:line="240" w:lineRule="auto"/>
    </w:pPr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qFormat/>
    <w:pPr>
      <w:spacing w:after="0" w:line="240" w:lineRule="auto"/>
    </w:pPr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qFormat/>
    <w:pPr>
      <w:spacing w:after="0" w:line="240" w:lineRule="auto"/>
    </w:pPr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qFormat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">
    <w:name w:val="Grid Table 7 Colorful"/>
    <w:basedOn w:val="Standardowy"/>
    <w:uiPriority w:val="99"/>
    <w:qFormat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qFormat/>
    <w:pPr>
      <w:spacing w:after="0" w:line="240" w:lineRule="auto"/>
    </w:pPr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qFormat/>
    <w:pPr>
      <w:spacing w:after="0" w:line="240" w:lineRule="auto"/>
    </w:pPr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qFormat/>
    <w:pPr>
      <w:spacing w:after="0" w:line="240" w:lineRule="auto"/>
    </w:pPr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qFormat/>
    <w:pPr>
      <w:spacing w:after="0" w:line="240" w:lineRule="auto"/>
    </w:pPr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qFormat/>
    <w:pPr>
      <w:spacing w:after="0" w:line="240" w:lineRule="auto"/>
    </w:pPr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qFormat/>
    <w:pPr>
      <w:spacing w:after="0" w:line="240" w:lineRule="auto"/>
    </w:pPr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ListTable1Light">
    <w:name w:val="List Table 1 Light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qFormat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qFormat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qFormat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qFormat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qFormat/>
    <w:pPr>
      <w:spacing w:after="0" w:line="240" w:lineRule="auto"/>
    </w:pPr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qFormat/>
    <w:pPr>
      <w:spacing w:after="0" w:line="240" w:lineRule="auto"/>
    </w:pPr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qFormat/>
    <w:pPr>
      <w:spacing w:after="0" w:line="240" w:lineRule="auto"/>
    </w:pPr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qFormat/>
    <w:pPr>
      <w:spacing w:after="0" w:line="240" w:lineRule="auto"/>
    </w:pPr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qFormat/>
    <w:pPr>
      <w:spacing w:after="0" w:line="240" w:lineRule="auto"/>
    </w:pPr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qFormat/>
    <w:pPr>
      <w:spacing w:after="0" w:line="240" w:lineRule="auto"/>
    </w:pPr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qFormat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stTable7Colorful">
    <w:name w:val="List Table 7 Colorful"/>
    <w:basedOn w:val="Standardowy"/>
    <w:uiPriority w:val="99"/>
    <w:qFormat/>
    <w:pPr>
      <w:spacing w:after="0" w:line="240" w:lineRule="auto"/>
    </w:pPr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qFormat/>
    <w:pPr>
      <w:spacing w:after="0" w:line="240" w:lineRule="auto"/>
    </w:pPr>
    <w:tblPr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qFormat/>
    <w:pPr>
      <w:spacing w:after="0" w:line="240" w:lineRule="auto"/>
    </w:pPr>
    <w:tblPr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qFormat/>
    <w:pPr>
      <w:spacing w:after="0" w:line="240" w:lineRule="auto"/>
    </w:pPr>
    <w:tblPr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qFormat/>
    <w:pPr>
      <w:spacing w:after="0" w:line="240" w:lineRule="auto"/>
    </w:pPr>
    <w:tblPr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qFormat/>
    <w:pPr>
      <w:spacing w:after="0" w:line="240" w:lineRule="auto"/>
    </w:pPr>
    <w:tblPr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qFormat/>
    <w:pPr>
      <w:spacing w:after="0" w:line="240" w:lineRule="auto"/>
    </w:pPr>
    <w:tblPr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986</Words>
  <Characters>5919</Characters>
  <Application>Microsoft Office Word</Application>
  <DocSecurity>0</DocSecurity>
  <Lines>49</Lines>
  <Paragraphs>13</Paragraphs>
  <ScaleCrop>false</ScaleCrop>
  <Company/>
  <LinksUpToDate>false</LinksUpToDate>
  <CharactersWithSpaces>6892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9</cp:revision>
  <dcterms:created xsi:type="dcterms:W3CDTF">2019-10-31T09:04:00Z</dcterms:created>
  <dcterms:modified xsi:type="dcterms:W3CDTF">2019-11-20T22:21:00Z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1045-11.1.0.8865</vt:lpwstr>
  </property>
</Properties>
</file>